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bookmarkStart w:id="0" w:name="_GoBack"/>
      <w:bookmarkEnd w:id="0"/>
      <w:r w:rsidRPr="00AC2ADF">
        <w:rPr>
          <w:rFonts w:ascii="Calibri" w:eastAsia="Calibri" w:hAnsi="Calibri" w:cs="Trebuchet MS"/>
          <w:b/>
          <w:bCs/>
          <w:color w:val="1F497D" w:themeColor="text2"/>
          <w:spacing w:val="-6"/>
          <w:sz w:val="28"/>
          <w:szCs w:val="28"/>
          <w:lang w:eastAsia="pt-PT"/>
        </w:rPr>
        <w:t>Anexo VII</w:t>
      </w:r>
      <w:r w:rsidR="00AC2ADF">
        <w:rPr>
          <w:rFonts w:ascii="Calibri" w:eastAsia="Calibri" w:hAnsi="Calibri" w:cs="Trebuchet MS"/>
          <w:b/>
          <w:bCs/>
          <w:color w:val="1F497D" w:themeColor="text2"/>
          <w:spacing w:val="-6"/>
          <w:sz w:val="28"/>
          <w:szCs w:val="28"/>
          <w:lang w:eastAsia="pt-PT"/>
        </w:rPr>
        <w:t xml:space="preserve"> - </w:t>
      </w:r>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DB2F30" w:rsidP="00B51297">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 xml:space="preserve">Tipologia de </w:t>
            </w:r>
            <w:r w:rsidR="00B51297">
              <w:rPr>
                <w:rFonts w:ascii="Calibri Light" w:hAnsi="Calibri Light"/>
                <w:b/>
                <w:color w:val="595959" w:themeColor="text1" w:themeTint="A6"/>
                <w:sz w:val="14"/>
              </w:rPr>
              <w:t>Intervenção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default" r:id="rId35"/>
      <w:footerReference w:type="default" r:id="rId36"/>
      <w:headerReference w:type="first" r:id="rId37"/>
      <w:footerReference w:type="first" r:id="rId38"/>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C526CE"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mc:AlternateContent>
              <mc:Choice Requires="wps">
                <w:drawing>
                  <wp:anchor distT="0" distB="0" distL="114300" distR="114300" simplePos="0" relativeHeight="251673600" behindDoc="0" locked="0" layoutInCell="1" allowOverlap="1" wp14:anchorId="4E767AA8" wp14:editId="324C60AA">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67AA8"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v:textbox>
                  </v:shape>
                </w:pict>
              </mc:Fallback>
            </mc:AlternateContent>
          </w: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fontTable" Target="fontTable.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footer" Target="footer1.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 Id="rId8" Type="http://schemas.openxmlformats.org/officeDocument/2006/relationships/hyperlink" Target="http://www.ifdr.pt/ResourcesUser/Noticias/Documentos/2014_Consulta_Publica_AAE/Decreto_Lei_232_2007.pdf"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9909A-A049-44E9-9279-A952227A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2069</Words>
  <Characters>11176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N2020</cp:lastModifiedBy>
  <cp:revision>10</cp:revision>
  <cp:lastPrinted>2015-09-08T17:20:00Z</cp:lastPrinted>
  <dcterms:created xsi:type="dcterms:W3CDTF">2017-08-22T14:09:00Z</dcterms:created>
  <dcterms:modified xsi:type="dcterms:W3CDTF">2018-03-12T20:24:00Z</dcterms:modified>
</cp:coreProperties>
</file>