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774" w:rsidRPr="005C6643" w:rsidRDefault="00FD7774" w:rsidP="005C6643">
      <w:pPr>
        <w:spacing w:line="360" w:lineRule="auto"/>
        <w:jc w:val="both"/>
        <w:rPr>
          <w:rFonts w:ascii="Trebuchet MS" w:hAnsi="Trebuchet MS" w:cs="Arial"/>
          <w:caps/>
          <w:color w:val="003366"/>
          <w:sz w:val="20"/>
          <w:szCs w:val="20"/>
        </w:rPr>
      </w:pPr>
    </w:p>
    <w:p w:rsidR="00340029" w:rsidRDefault="00340029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</w:p>
    <w:p w:rsidR="00695528" w:rsidRPr="00557E32" w:rsidRDefault="00695528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  <w:r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AVISO centr</w:t>
      </w:r>
      <w:r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o</w:t>
      </w:r>
      <w:r w:rsidR="00DC20DB"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-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46-20</w:t>
      </w:r>
      <w:r w:rsidR="001E2820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2</w:t>
      </w:r>
      <w:r w:rsidR="00796404">
        <w:rPr>
          <w:rFonts w:ascii="Trebuchet MS" w:hAnsi="Trebuchet MS" w:cs="Arial Black"/>
          <w:b/>
          <w:caps/>
          <w:color w:val="003366"/>
          <w:sz w:val="40"/>
          <w:szCs w:val="40"/>
        </w:rPr>
        <w:t>1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-</w:t>
      </w:r>
      <w:r w:rsidR="00CD5DFC">
        <w:rPr>
          <w:rFonts w:ascii="Trebuchet MS" w:hAnsi="Trebuchet MS" w:cs="Arial Black"/>
          <w:b/>
          <w:caps/>
          <w:color w:val="003366"/>
          <w:sz w:val="40"/>
          <w:szCs w:val="40"/>
        </w:rPr>
        <w:t>23</w:t>
      </w:r>
      <w:bookmarkStart w:id="0" w:name="_GoBack"/>
      <w:bookmarkEnd w:id="0"/>
    </w:p>
    <w:p w:rsidR="00695528" w:rsidRPr="00566F2F" w:rsidRDefault="00695528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  <w:r w:rsidRPr="00566F2F">
        <w:rPr>
          <w:rFonts w:ascii="Trebuchet MS" w:hAnsi="Trebuchet MS" w:cs="Arial Black"/>
          <w:b/>
          <w:caps/>
          <w:color w:val="003366"/>
          <w:sz w:val="48"/>
          <w:szCs w:val="48"/>
        </w:rPr>
        <w:t>Sistema de apoio a ações coletivas</w:t>
      </w:r>
    </w:p>
    <w:p w:rsid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8"/>
          <w:szCs w:val="28"/>
        </w:rPr>
      </w:pPr>
      <w:r>
        <w:rPr>
          <w:rFonts w:ascii="Trebuchet MS" w:hAnsi="Trebuchet MS" w:cs="Arial Black"/>
          <w:caps/>
          <w:color w:val="003366"/>
          <w:sz w:val="28"/>
          <w:szCs w:val="28"/>
        </w:rPr>
        <w:t xml:space="preserve"> “</w:t>
      </w:r>
      <w:r w:rsidR="00695528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transferência de conhecimento</w:t>
      </w:r>
      <w:r w:rsidR="00566F2F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 xml:space="preserve"> cientifico e tecnológic</w:t>
      </w:r>
      <w:r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o</w:t>
      </w:r>
      <w:r>
        <w:rPr>
          <w:rFonts w:ascii="Trebuchet MS" w:hAnsi="Trebuchet MS" w:cs="Arial Black"/>
          <w:caps/>
          <w:color w:val="003366"/>
          <w:sz w:val="28"/>
          <w:szCs w:val="28"/>
        </w:rPr>
        <w:t>”</w:t>
      </w:r>
    </w:p>
    <w:p w:rsidR="00132597" w:rsidRP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0"/>
          <w:szCs w:val="20"/>
        </w:rPr>
      </w:pP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>(</w:t>
      </w:r>
      <w:r w:rsidR="00557E32"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Tipologia de projeto prevista no </w:t>
      </w: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nº 1, do artigo 128º, do RECI) </w:t>
      </w:r>
    </w:p>
    <w:p w:rsidR="007651B8" w:rsidRDefault="00132597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  <w:r w:rsidRPr="00557E32">
        <w:rPr>
          <w:rFonts w:ascii="Trebuchet MS" w:hAnsi="Trebuchet MS" w:cs="Arial Black"/>
          <w:b/>
          <w:caps/>
          <w:color w:val="003366"/>
          <w:sz w:val="36"/>
          <w:szCs w:val="36"/>
        </w:rPr>
        <w:t>PI 1.2</w:t>
      </w:r>
      <w:r w:rsidR="00695528" w:rsidRPr="00557E32">
        <w:rPr>
          <w:rFonts w:ascii="Trebuchet MS" w:hAnsi="Trebuchet MS" w:cs="Arial Black"/>
          <w:b/>
          <w:caps/>
          <w:color w:val="003366"/>
          <w:sz w:val="36"/>
          <w:szCs w:val="36"/>
        </w:rPr>
        <w:br/>
      </w:r>
    </w:p>
    <w:p w:rsidR="007651B8" w:rsidRDefault="007651B8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</w:p>
    <w:p w:rsidR="007651B8" w:rsidRDefault="007651B8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</w:p>
    <w:p w:rsidR="007E287C" w:rsidRPr="009B08C7" w:rsidRDefault="00C829FA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2060"/>
          <w:sz w:val="48"/>
          <w:szCs w:val="48"/>
        </w:rPr>
      </w:pPr>
      <w:r w:rsidRPr="00340029">
        <w:rPr>
          <w:rFonts w:ascii="Trebuchet MS" w:hAnsi="Trebuchet MS" w:cs="Arial Black"/>
          <w:b/>
          <w:caps/>
          <w:color w:val="003366"/>
          <w:sz w:val="48"/>
          <w:szCs w:val="48"/>
        </w:rPr>
        <w:t xml:space="preserve">anexo </w:t>
      </w:r>
      <w:r w:rsidR="007C0B2D">
        <w:rPr>
          <w:rFonts w:ascii="Trebuchet MS" w:hAnsi="Trebuchet MS" w:cs="Arial Black"/>
          <w:b/>
          <w:caps/>
          <w:color w:val="003366"/>
          <w:sz w:val="48"/>
          <w:szCs w:val="48"/>
        </w:rPr>
        <w:t>C</w:t>
      </w:r>
    </w:p>
    <w:p w:rsidR="009B08C7" w:rsidRPr="009B08C7" w:rsidRDefault="007C0B2D" w:rsidP="009B08C7">
      <w:pPr>
        <w:spacing w:line="360" w:lineRule="auto"/>
        <w:jc w:val="center"/>
        <w:rPr>
          <w:rFonts w:ascii="Trebuchet MS" w:hAnsi="Trebuchet MS"/>
          <w:b/>
          <w:color w:val="002060"/>
          <w:sz w:val="36"/>
          <w:szCs w:val="36"/>
        </w:rPr>
      </w:pPr>
      <w:r>
        <w:rPr>
          <w:rFonts w:ascii="Trebuchet MS" w:hAnsi="Trebuchet MS"/>
          <w:b/>
          <w:color w:val="002060"/>
          <w:sz w:val="36"/>
          <w:szCs w:val="36"/>
        </w:rPr>
        <w:t>Referencial de Mérito</w:t>
      </w:r>
    </w:p>
    <w:p w:rsidR="00C829FA" w:rsidRDefault="00C829FA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7651B8" w:rsidRDefault="007651B8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695528" w:rsidRDefault="0069552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651B8" w:rsidRDefault="007651B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651B8" w:rsidRDefault="007651B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651B8" w:rsidRDefault="007651B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C0B2D" w:rsidRDefault="007C0B2D" w:rsidP="00A72EE5">
      <w:pPr>
        <w:spacing w:line="360" w:lineRule="auto"/>
        <w:jc w:val="center"/>
        <w:rPr>
          <w:rFonts w:ascii="Trebuchet MS" w:hAnsi="Trebuchet MS"/>
          <w:b/>
          <w:sz w:val="36"/>
          <w:szCs w:val="36"/>
        </w:rPr>
      </w:pPr>
    </w:p>
    <w:p w:rsidR="00A72EE5" w:rsidRPr="00A72EE5" w:rsidRDefault="007C0B2D" w:rsidP="00A72EE5">
      <w:pPr>
        <w:spacing w:line="360" w:lineRule="auto"/>
        <w:jc w:val="center"/>
        <w:rPr>
          <w:rFonts w:ascii="Trebuchet MS" w:hAnsi="Trebuchet MS"/>
          <w:b/>
          <w:sz w:val="36"/>
          <w:szCs w:val="36"/>
        </w:rPr>
      </w:pPr>
      <w:r>
        <w:rPr>
          <w:rFonts w:ascii="Trebuchet MS" w:hAnsi="Trebuchet MS"/>
          <w:b/>
          <w:sz w:val="36"/>
          <w:szCs w:val="36"/>
        </w:rPr>
        <w:lastRenderedPageBreak/>
        <w:t>Referencial de Mérito</w:t>
      </w:r>
    </w:p>
    <w:p w:rsidR="00A72EE5" w:rsidRDefault="00A72EE5" w:rsidP="00FA403E">
      <w:pPr>
        <w:spacing w:line="360" w:lineRule="auto"/>
        <w:rPr>
          <w:rFonts w:ascii="Trebuchet MS" w:hAnsi="Trebuchet MS"/>
          <w:b/>
          <w:sz w:val="20"/>
          <w:szCs w:val="20"/>
        </w:rPr>
      </w:pPr>
    </w:p>
    <w:p w:rsidR="00FA403E" w:rsidRDefault="00FA403E" w:rsidP="00FA403E">
      <w:pPr>
        <w:spacing w:line="360" w:lineRule="auto"/>
        <w:jc w:val="both"/>
        <w:outlineLvl w:val="0"/>
        <w:rPr>
          <w:bCs/>
        </w:rPr>
      </w:pPr>
    </w:p>
    <w:p w:rsidR="00FA403E" w:rsidRDefault="00FA403E" w:rsidP="00FA403E">
      <w:pPr>
        <w:tabs>
          <w:tab w:val="num" w:pos="540"/>
        </w:tabs>
        <w:spacing w:line="360" w:lineRule="auto"/>
        <w:jc w:val="both"/>
        <w:rPr>
          <w:rFonts w:ascii="Trebuchet MS" w:hAnsi="Trebuchet MS"/>
          <w:sz w:val="20"/>
        </w:rPr>
      </w:pPr>
      <w:r w:rsidRPr="008516BF">
        <w:rPr>
          <w:rFonts w:ascii="Trebuchet MS" w:hAnsi="Trebuchet MS"/>
          <w:sz w:val="20"/>
        </w:rPr>
        <w:t>A metodologia de cálculo para seleção e hierarquização dos projetos é baseada no indicador de Mérito do Projeto (MP), determinado pela seguinte fórmula:</w:t>
      </w:r>
    </w:p>
    <w:p w:rsidR="00FA403E" w:rsidRDefault="00FA403E" w:rsidP="00FA403E">
      <w:pPr>
        <w:suppressAutoHyphens/>
        <w:spacing w:line="360" w:lineRule="auto"/>
        <w:ind w:left="426"/>
        <w:outlineLvl w:val="0"/>
        <w:rPr>
          <w:rFonts w:ascii="Trebuchet MS" w:hAnsi="Trebuchet MS"/>
          <w:b/>
          <w:sz w:val="20"/>
          <w:szCs w:val="20"/>
          <w:lang w:eastAsia="zh-CN"/>
        </w:rPr>
      </w:pPr>
      <w:bookmarkStart w:id="1" w:name="_Toc442794848"/>
      <w:bookmarkStart w:id="2" w:name="_Toc447795347"/>
      <w:bookmarkStart w:id="3" w:name="_Toc447796173"/>
      <w:bookmarkStart w:id="4" w:name="_Toc447797096"/>
      <w:bookmarkStart w:id="5" w:name="_Toc447797310"/>
      <w:bookmarkStart w:id="6" w:name="_Toc447802132"/>
    </w:p>
    <w:p w:rsidR="00FA403E" w:rsidRPr="007B7780" w:rsidRDefault="00FA403E" w:rsidP="00FA403E">
      <w:pPr>
        <w:suppressAutoHyphens/>
        <w:spacing w:line="360" w:lineRule="auto"/>
        <w:ind w:left="426"/>
        <w:outlineLvl w:val="0"/>
        <w:rPr>
          <w:rFonts w:ascii="Trebuchet MS" w:hAnsi="Trebuchet MS"/>
          <w:b/>
          <w:sz w:val="28"/>
          <w:szCs w:val="28"/>
          <w:lang w:eastAsia="zh-CN"/>
        </w:rPr>
      </w:pPr>
      <w:bookmarkStart w:id="7" w:name="_Toc51834980"/>
      <w:r w:rsidRPr="007B7780">
        <w:rPr>
          <w:rFonts w:ascii="Trebuchet MS" w:hAnsi="Trebuchet MS"/>
          <w:b/>
          <w:sz w:val="28"/>
          <w:szCs w:val="28"/>
          <w:lang w:eastAsia="zh-CN"/>
        </w:rPr>
        <w:t xml:space="preserve">MP = </w:t>
      </w:r>
      <w:smartTag w:uri="urn:schemas-microsoft-com:office:smarttags" w:element="metricconverter">
        <w:smartTagPr>
          <w:attr w:name="ProductID" w:val="0,4 A"/>
        </w:smartTagPr>
        <w:r w:rsidRPr="007B7780">
          <w:rPr>
            <w:rFonts w:ascii="Trebuchet MS" w:hAnsi="Trebuchet MS"/>
            <w:b/>
            <w:sz w:val="28"/>
            <w:szCs w:val="28"/>
            <w:lang w:eastAsia="zh-CN"/>
          </w:rPr>
          <w:t>0,4 A</w:t>
        </w:r>
      </w:smartTag>
      <w:r w:rsidRPr="007B7780">
        <w:rPr>
          <w:rFonts w:ascii="Trebuchet MS" w:hAnsi="Trebuchet MS"/>
          <w:b/>
          <w:sz w:val="28"/>
          <w:szCs w:val="28"/>
          <w:lang w:eastAsia="zh-CN"/>
        </w:rPr>
        <w:t xml:space="preserve"> + 0,6 B</w:t>
      </w:r>
      <w:bookmarkEnd w:id="1"/>
      <w:bookmarkEnd w:id="2"/>
      <w:bookmarkEnd w:id="3"/>
      <w:bookmarkEnd w:id="4"/>
      <w:bookmarkEnd w:id="5"/>
      <w:bookmarkEnd w:id="6"/>
      <w:bookmarkEnd w:id="7"/>
    </w:p>
    <w:p w:rsidR="00FA403E" w:rsidRDefault="00FA403E" w:rsidP="00FA403E">
      <w:pPr>
        <w:suppressAutoHyphens/>
        <w:spacing w:line="360" w:lineRule="auto"/>
        <w:outlineLvl w:val="0"/>
        <w:rPr>
          <w:rFonts w:ascii="Trebuchet MS" w:hAnsi="Trebuchet MS"/>
          <w:sz w:val="20"/>
          <w:szCs w:val="20"/>
          <w:lang w:eastAsia="zh-CN"/>
        </w:rPr>
      </w:pPr>
    </w:p>
    <w:p w:rsidR="00FA403E" w:rsidRDefault="00FA403E" w:rsidP="00FA403E">
      <w:pPr>
        <w:suppressAutoHyphens/>
        <w:spacing w:line="360" w:lineRule="auto"/>
        <w:outlineLvl w:val="0"/>
        <w:rPr>
          <w:rFonts w:ascii="Trebuchet MS" w:hAnsi="Trebuchet MS"/>
          <w:sz w:val="20"/>
          <w:szCs w:val="20"/>
          <w:lang w:eastAsia="zh-CN"/>
        </w:rPr>
      </w:pPr>
      <w:bookmarkStart w:id="8" w:name="_Toc51834981"/>
      <w:r w:rsidRPr="0011507B">
        <w:rPr>
          <w:rFonts w:ascii="Trebuchet MS" w:hAnsi="Trebuchet MS"/>
          <w:sz w:val="20"/>
          <w:szCs w:val="20"/>
          <w:lang w:eastAsia="zh-CN"/>
        </w:rPr>
        <w:t>Em que:</w:t>
      </w:r>
      <w:bookmarkEnd w:id="8"/>
    </w:p>
    <w:p w:rsidR="00FA403E" w:rsidRPr="0011507B" w:rsidRDefault="00FA403E" w:rsidP="00FA403E">
      <w:pPr>
        <w:suppressAutoHyphens/>
        <w:spacing w:line="360" w:lineRule="auto"/>
        <w:outlineLvl w:val="0"/>
        <w:rPr>
          <w:rFonts w:ascii="Trebuchet MS" w:hAnsi="Trebuchet MS"/>
          <w:sz w:val="20"/>
          <w:szCs w:val="20"/>
          <w:lang w:eastAsia="zh-CN"/>
        </w:rPr>
      </w:pPr>
    </w:p>
    <w:p w:rsidR="00FA403E" w:rsidRPr="007B7780" w:rsidRDefault="00FA403E" w:rsidP="00FA403E">
      <w:pPr>
        <w:numPr>
          <w:ilvl w:val="0"/>
          <w:numId w:val="8"/>
        </w:numPr>
        <w:suppressAutoHyphens/>
        <w:spacing w:line="360" w:lineRule="auto"/>
        <w:contextualSpacing/>
        <w:jc w:val="both"/>
        <w:rPr>
          <w:rFonts w:ascii="Trebuchet MS" w:hAnsi="Trebuchet MS" w:cs="Times New Roman"/>
          <w:b/>
          <w:sz w:val="28"/>
          <w:szCs w:val="28"/>
        </w:rPr>
      </w:pPr>
      <w:r w:rsidRPr="007B7780">
        <w:rPr>
          <w:rFonts w:ascii="Trebuchet MS" w:hAnsi="Trebuchet MS" w:cs="Times New Roman"/>
          <w:b/>
          <w:sz w:val="28"/>
          <w:szCs w:val="28"/>
        </w:rPr>
        <w:t>A. Qualidade do projeto</w:t>
      </w:r>
    </w:p>
    <w:p w:rsidR="00FA403E" w:rsidRPr="007B7780" w:rsidRDefault="00FA403E" w:rsidP="00FA403E">
      <w:pPr>
        <w:numPr>
          <w:ilvl w:val="0"/>
          <w:numId w:val="8"/>
        </w:numPr>
        <w:suppressAutoHyphens/>
        <w:spacing w:line="360" w:lineRule="auto"/>
        <w:contextualSpacing/>
        <w:jc w:val="both"/>
        <w:rPr>
          <w:rFonts w:ascii="Trebuchet MS" w:hAnsi="Trebuchet MS" w:cs="Times New Roman"/>
          <w:b/>
          <w:sz w:val="28"/>
          <w:szCs w:val="28"/>
        </w:rPr>
      </w:pPr>
      <w:r w:rsidRPr="007B7780">
        <w:rPr>
          <w:rFonts w:ascii="Trebuchet MS" w:hAnsi="Trebuchet MS" w:cs="Times New Roman"/>
          <w:b/>
          <w:sz w:val="28"/>
          <w:szCs w:val="28"/>
        </w:rPr>
        <w:t>B. Impacto na economia</w:t>
      </w:r>
    </w:p>
    <w:p w:rsidR="007B7780" w:rsidRDefault="007B7780" w:rsidP="00FA403E">
      <w:pPr>
        <w:suppressAutoHyphens/>
        <w:spacing w:line="360" w:lineRule="auto"/>
        <w:contextualSpacing/>
        <w:jc w:val="both"/>
        <w:rPr>
          <w:rFonts w:ascii="Trebuchet MS" w:hAnsi="Trebuchet MS"/>
          <w:sz w:val="20"/>
          <w:szCs w:val="20"/>
          <w:lang w:eastAsia="zh-CN"/>
        </w:rPr>
      </w:pPr>
    </w:p>
    <w:p w:rsidR="00FA403E" w:rsidRDefault="00FA403E" w:rsidP="00FA403E">
      <w:pPr>
        <w:suppressAutoHyphens/>
        <w:spacing w:line="360" w:lineRule="auto"/>
        <w:contextualSpacing/>
        <w:jc w:val="both"/>
        <w:rPr>
          <w:rFonts w:ascii="Trebuchet MS" w:hAnsi="Trebuchet MS"/>
          <w:sz w:val="20"/>
          <w:szCs w:val="20"/>
          <w:lang w:eastAsia="zh-CN"/>
        </w:rPr>
      </w:pPr>
      <w:r w:rsidRPr="0011507B">
        <w:rPr>
          <w:rFonts w:ascii="Trebuchet MS" w:hAnsi="Trebuchet MS"/>
          <w:sz w:val="20"/>
          <w:szCs w:val="20"/>
          <w:lang w:eastAsia="zh-CN"/>
        </w:rPr>
        <w:t xml:space="preserve">Cada critério é pontuado numa escala de </w:t>
      </w:r>
      <w:smartTag w:uri="urn:schemas-microsoft-com:office:smarttags" w:element="metricconverter">
        <w:smartTagPr>
          <w:attr w:name="ProductID" w:val="1 a"/>
        </w:smartTagPr>
        <w:r w:rsidRPr="0011507B">
          <w:rPr>
            <w:rFonts w:ascii="Trebuchet MS" w:hAnsi="Trebuchet MS"/>
            <w:sz w:val="20"/>
            <w:szCs w:val="20"/>
            <w:lang w:eastAsia="zh-CN"/>
          </w:rPr>
          <w:t>1 a</w:t>
        </w:r>
      </w:smartTag>
      <w:r w:rsidRPr="0011507B">
        <w:rPr>
          <w:rFonts w:ascii="Trebuchet MS" w:hAnsi="Trebuchet MS"/>
          <w:sz w:val="20"/>
          <w:szCs w:val="20"/>
          <w:lang w:eastAsia="zh-CN"/>
        </w:rPr>
        <w:t xml:space="preserve"> 5, sendo o resultado de Mérito do Projeto arredondado à centésima. Para que possa ser elegível, o projeto tem de obter cumulativamente as seguintes pontuações mínimas:</w:t>
      </w:r>
    </w:p>
    <w:p w:rsidR="00FA403E" w:rsidRPr="007B7780" w:rsidRDefault="00FA403E" w:rsidP="00FA403E">
      <w:pPr>
        <w:suppressAutoHyphens/>
        <w:spacing w:line="360" w:lineRule="auto"/>
        <w:contextualSpacing/>
        <w:jc w:val="both"/>
        <w:rPr>
          <w:rFonts w:ascii="Trebuchet MS" w:hAnsi="Trebuchet MS" w:cs="Times New Roman"/>
          <w:b/>
          <w:sz w:val="28"/>
          <w:szCs w:val="28"/>
        </w:rPr>
      </w:pPr>
    </w:p>
    <w:p w:rsidR="00FA403E" w:rsidRPr="007B7780" w:rsidRDefault="00FA403E" w:rsidP="00FA403E">
      <w:pPr>
        <w:numPr>
          <w:ilvl w:val="0"/>
          <w:numId w:val="7"/>
        </w:numPr>
        <w:suppressAutoHyphens/>
        <w:spacing w:before="120" w:after="120" w:line="360" w:lineRule="auto"/>
        <w:contextualSpacing/>
        <w:jc w:val="both"/>
        <w:rPr>
          <w:rFonts w:ascii="Trebuchet MS" w:hAnsi="Trebuchet MS" w:cs="Times New Roman"/>
          <w:b/>
          <w:sz w:val="28"/>
          <w:szCs w:val="28"/>
        </w:rPr>
      </w:pPr>
      <w:r w:rsidRPr="007B7780">
        <w:rPr>
          <w:rFonts w:ascii="Trebuchet MS" w:hAnsi="Trebuchet MS" w:cs="Times New Roman"/>
          <w:b/>
          <w:sz w:val="28"/>
          <w:szCs w:val="28"/>
        </w:rPr>
        <w:t>Critério A – 3 pontos</w:t>
      </w:r>
    </w:p>
    <w:p w:rsidR="00FA403E" w:rsidRPr="007B7780" w:rsidRDefault="00FA403E" w:rsidP="00FA403E">
      <w:pPr>
        <w:numPr>
          <w:ilvl w:val="0"/>
          <w:numId w:val="7"/>
        </w:numPr>
        <w:suppressAutoHyphens/>
        <w:spacing w:before="120" w:after="120" w:line="360" w:lineRule="auto"/>
        <w:contextualSpacing/>
        <w:jc w:val="both"/>
        <w:rPr>
          <w:rFonts w:ascii="Trebuchet MS" w:hAnsi="Trebuchet MS" w:cs="Times New Roman"/>
          <w:b/>
          <w:sz w:val="28"/>
          <w:szCs w:val="28"/>
        </w:rPr>
      </w:pPr>
      <w:r w:rsidRPr="007B7780">
        <w:rPr>
          <w:rFonts w:ascii="Trebuchet MS" w:hAnsi="Trebuchet MS" w:cs="Times New Roman"/>
          <w:b/>
          <w:sz w:val="28"/>
          <w:szCs w:val="28"/>
        </w:rPr>
        <w:t>Critério B – 3 pontos</w:t>
      </w:r>
    </w:p>
    <w:p w:rsidR="00FA403E" w:rsidRDefault="00FA403E" w:rsidP="00FA403E">
      <w:pPr>
        <w:tabs>
          <w:tab w:val="num" w:pos="540"/>
        </w:tabs>
        <w:spacing w:line="360" w:lineRule="auto"/>
        <w:jc w:val="both"/>
        <w:rPr>
          <w:rFonts w:ascii="Trebuchet MS" w:hAnsi="Trebuchet MS"/>
          <w:sz w:val="20"/>
        </w:rPr>
      </w:pPr>
    </w:p>
    <w:p w:rsidR="00FA403E" w:rsidRPr="00EC565C" w:rsidRDefault="00FA403E" w:rsidP="00FA403E">
      <w:pPr>
        <w:spacing w:before="120" w:after="120" w:line="360" w:lineRule="auto"/>
        <w:contextualSpacing/>
        <w:jc w:val="both"/>
        <w:rPr>
          <w:rFonts w:ascii="Trebuchet MS" w:hAnsi="Trebuchet MS" w:cs="Times New Roman"/>
          <w:sz w:val="20"/>
          <w:szCs w:val="20"/>
        </w:rPr>
      </w:pPr>
    </w:p>
    <w:p w:rsidR="00FA403E" w:rsidRPr="007B7780" w:rsidRDefault="00FA403E" w:rsidP="00FA403E">
      <w:pPr>
        <w:tabs>
          <w:tab w:val="left" w:pos="900"/>
        </w:tabs>
        <w:suppressAutoHyphens/>
        <w:autoSpaceDE w:val="0"/>
        <w:autoSpaceDN w:val="0"/>
        <w:adjustRightInd w:val="0"/>
        <w:spacing w:before="360" w:line="360" w:lineRule="auto"/>
        <w:ind w:left="363" w:hanging="363"/>
        <w:jc w:val="both"/>
        <w:rPr>
          <w:rFonts w:ascii="Calibri" w:hAnsi="Calibri" w:cs="Calibri"/>
          <w:b/>
          <w:sz w:val="28"/>
          <w:szCs w:val="28"/>
          <w:lang w:eastAsia="zh-CN"/>
        </w:rPr>
      </w:pPr>
      <w:bookmarkStart w:id="9" w:name="Adp_proc"/>
      <w:bookmarkStart w:id="10" w:name="Prioridades"/>
      <w:bookmarkEnd w:id="9"/>
      <w:bookmarkEnd w:id="10"/>
      <w:r w:rsidRPr="007B7780">
        <w:rPr>
          <w:rFonts w:ascii="Calibri" w:hAnsi="Calibri" w:cs="Calibri"/>
          <w:b/>
          <w:sz w:val="28"/>
          <w:szCs w:val="28"/>
          <w:lang w:eastAsia="zh-CN"/>
        </w:rPr>
        <w:t>A. Qualidade do projeto</w:t>
      </w:r>
    </w:p>
    <w:p w:rsidR="00FA403E" w:rsidRPr="00EC565C" w:rsidRDefault="00FA403E" w:rsidP="00FA403E">
      <w:pPr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</w:p>
    <w:p w:rsidR="00FA403E" w:rsidRPr="007B7780" w:rsidRDefault="00FA403E" w:rsidP="00FA403E">
      <w:pPr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7B7780">
        <w:rPr>
          <w:rFonts w:ascii="Calibri" w:hAnsi="Calibri" w:cs="Calibri"/>
          <w:sz w:val="22"/>
          <w:szCs w:val="20"/>
          <w:lang w:eastAsia="zh-CN"/>
        </w:rPr>
        <w:t>Este critério avalia se o projeto apresentado está bem estruturado e comporta os recursos (físicos, financeiros e humanos) necessários para os objetivos que pretende atingir. Mede, igualmente, o grau de inovação das ações propostas e o grau de resposta a fatores críticos de competitividade, através dos seguintes subcritérios: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A1 - Coerência e racionalidade do projeto;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A2 - Grau de inovação da abordagem visada;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A3 - Grau de resposta a fatores críticos de competitividade.</w:t>
      </w:r>
    </w:p>
    <w:p w:rsidR="00FA403E" w:rsidRPr="00EC565C" w:rsidRDefault="00FA403E" w:rsidP="00FA403E">
      <w:p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Calibri" w:hAnsi="Calibri" w:cs="Calibri"/>
          <w:i/>
          <w:sz w:val="22"/>
          <w:szCs w:val="20"/>
        </w:rPr>
      </w:pPr>
    </w:p>
    <w:p w:rsidR="00FA403E" w:rsidRPr="00EC565C" w:rsidRDefault="00FA403E" w:rsidP="00FA403E">
      <w:pPr>
        <w:suppressAutoHyphens/>
        <w:spacing w:before="240" w:line="360" w:lineRule="auto"/>
        <w:outlineLvl w:val="0"/>
        <w:rPr>
          <w:rFonts w:ascii="Calibri" w:hAnsi="Calibri" w:cs="Calibri"/>
          <w:sz w:val="22"/>
          <w:szCs w:val="20"/>
          <w:lang w:eastAsia="zh-CN"/>
        </w:rPr>
      </w:pPr>
      <w:bookmarkStart w:id="11" w:name="_Toc442794849"/>
      <w:bookmarkStart w:id="12" w:name="_Toc447795348"/>
      <w:bookmarkStart w:id="13" w:name="_Toc447796174"/>
      <w:bookmarkStart w:id="14" w:name="_Toc447797097"/>
      <w:bookmarkStart w:id="15" w:name="_Toc447797311"/>
      <w:bookmarkStart w:id="16" w:name="_Toc447802133"/>
      <w:bookmarkStart w:id="17" w:name="_Toc51834982"/>
      <w:r w:rsidRPr="00EC565C">
        <w:rPr>
          <w:rFonts w:ascii="Calibri" w:hAnsi="Calibri" w:cs="Calibri"/>
          <w:sz w:val="22"/>
          <w:szCs w:val="20"/>
          <w:lang w:eastAsia="zh-CN"/>
        </w:rPr>
        <w:t>Em que:</w:t>
      </w:r>
      <w:bookmarkEnd w:id="11"/>
      <w:bookmarkEnd w:id="12"/>
      <w:bookmarkEnd w:id="13"/>
      <w:bookmarkEnd w:id="14"/>
      <w:bookmarkEnd w:id="15"/>
      <w:bookmarkEnd w:id="16"/>
      <w:bookmarkEnd w:id="17"/>
    </w:p>
    <w:p w:rsidR="00FA403E" w:rsidRPr="00EC565C" w:rsidRDefault="00FA403E" w:rsidP="00FA403E">
      <w:pPr>
        <w:suppressAutoHyphens/>
        <w:spacing w:after="240" w:line="360" w:lineRule="auto"/>
        <w:outlineLvl w:val="0"/>
        <w:rPr>
          <w:rFonts w:ascii="Calibri" w:hAnsi="Calibri" w:cs="Calibri"/>
          <w:b/>
          <w:sz w:val="22"/>
          <w:szCs w:val="20"/>
          <w:lang w:eastAsia="zh-CN"/>
        </w:rPr>
      </w:pPr>
      <w:bookmarkStart w:id="18" w:name="_Toc442794850"/>
      <w:bookmarkStart w:id="19" w:name="_Toc447795349"/>
      <w:bookmarkStart w:id="20" w:name="_Toc447796175"/>
      <w:bookmarkStart w:id="21" w:name="_Toc447797098"/>
      <w:bookmarkStart w:id="22" w:name="_Toc447797312"/>
      <w:bookmarkStart w:id="23" w:name="_Toc447802134"/>
      <w:bookmarkStart w:id="24" w:name="_Toc51834983"/>
      <w:r w:rsidRPr="00EC565C">
        <w:rPr>
          <w:rFonts w:ascii="Calibri" w:hAnsi="Calibri" w:cs="Calibri"/>
          <w:b/>
          <w:sz w:val="22"/>
          <w:szCs w:val="20"/>
          <w:lang w:eastAsia="zh-CN"/>
        </w:rPr>
        <w:t>A = 0,4x A1 + 0,2x A2 + 0,4 A3</w:t>
      </w:r>
      <w:bookmarkEnd w:id="18"/>
      <w:bookmarkEnd w:id="19"/>
      <w:bookmarkEnd w:id="20"/>
      <w:bookmarkEnd w:id="21"/>
      <w:bookmarkEnd w:id="22"/>
      <w:bookmarkEnd w:id="23"/>
      <w:bookmarkEnd w:id="24"/>
    </w:p>
    <w:p w:rsidR="00FA403E" w:rsidRPr="00EC565C" w:rsidRDefault="00FA403E" w:rsidP="00FA403E">
      <w:pPr>
        <w:tabs>
          <w:tab w:val="left" w:pos="284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>
        <w:rPr>
          <w:rFonts w:ascii="Calibri" w:hAnsi="Calibri" w:cs="Calibri"/>
          <w:b/>
          <w:sz w:val="22"/>
          <w:szCs w:val="20"/>
          <w:lang w:eastAsia="zh-CN"/>
        </w:rPr>
        <w:t>A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1 – Coerência e racionalidade do projeto</w:t>
      </w:r>
    </w:p>
    <w:p w:rsidR="00FA403E" w:rsidRPr="00EC565C" w:rsidRDefault="00FA403E" w:rsidP="00FA403E">
      <w:pPr>
        <w:suppressAutoHyphens/>
        <w:spacing w:after="200" w:line="320" w:lineRule="exact"/>
        <w:jc w:val="both"/>
        <w:rPr>
          <w:rFonts w:ascii="Calibri" w:hAnsi="Calibri" w:cs="EUAlbertina-Regu"/>
          <w:bCs/>
          <w:sz w:val="22"/>
          <w:szCs w:val="20"/>
          <w:lang w:eastAsia="zh-CN"/>
        </w:rPr>
      </w:pPr>
      <w:r w:rsidRPr="00EC565C">
        <w:rPr>
          <w:rFonts w:ascii="Calibri" w:hAnsi="Calibri" w:cs="EUAlbertina-Regu"/>
          <w:bCs/>
          <w:sz w:val="22"/>
          <w:szCs w:val="20"/>
          <w:lang w:eastAsia="zh-CN"/>
        </w:rPr>
        <w:t>Neste subcritério é avaliada a coerência e racionalidade do projeto, considerando para o efeito os seguintes parâmetros: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Clareza e coerência dos objetivos e da estratégia definida;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Identificação das atividades a desenvolver, sua estruturação e adequação aos objetivos definidos;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Coerência do plano de investimentos com as atividades propostas;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Adequação dos meios físicos e financeiros envolvidos no projeto;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Adequação da equipa de projeto envolvida na sua execução e avaliação (funcionalmente).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Os parâmetros são pontuados com Forte, Médio ou Fraco, correspondendo: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</w:t>
      </w:r>
      <w:r w:rsidRPr="00EC565C">
        <w:rPr>
          <w:rFonts w:ascii="Calibri" w:hAnsi="Calibri" w:cs="Calibri"/>
          <w:sz w:val="22"/>
          <w:szCs w:val="20"/>
        </w:rPr>
        <w:t xml:space="preserve"> a 5 pontos;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</w:t>
      </w:r>
      <w:r w:rsidRPr="00EC565C">
        <w:rPr>
          <w:rFonts w:ascii="Calibri" w:hAnsi="Calibri" w:cs="Calibri"/>
          <w:sz w:val="22"/>
          <w:szCs w:val="20"/>
        </w:rPr>
        <w:t xml:space="preserve"> a 3 pontos;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</w:t>
      </w:r>
      <w:r w:rsidRPr="00EC565C">
        <w:rPr>
          <w:rFonts w:ascii="Calibri" w:hAnsi="Calibri" w:cs="Calibri"/>
          <w:sz w:val="22"/>
          <w:szCs w:val="20"/>
        </w:rPr>
        <w:t xml:space="preserve"> a 1 ponto.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A pontuação deste critério corresponde à média aritmética das pontuações atribuídas a cada parâmetro de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Clareza e coerência dos objetivos e da estratégia definida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uma identificação clara dos objetivos e coerente com a estratégia definida, com indicadores mensuráveis, credíveis e relevantes para avaliação do projeto, sustentados por um diagnóstico fundamentado da realidade a intervencionar, com identificação clara dos seus pontos fortes, fracos, ameaças e oportunidades;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uma identificação clara dos objetivos e coerente com a estratégia definida, com indicadores mensuráveis, credíveis e relevantes para avaliação do projeto, porém sustentados por um diagnóstico ainda insuficiente da realidade a intervencionar;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os objetivos se mostram incoerentes com a estratégia definida e com os indicadores apresentados, ou quando não se encontrem sustentados por um diagnóstico da realidade a intervencionar.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lastRenderedPageBreak/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Identificação das atividades a desenvolver, sua estruturação e adequação aos objetivos definidos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as atividades se apresentam bem detalhadas, fundamentadas, estruturadas e adequadas à prossecução dos objetivos definidos;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adequação das atividades à prossecução dos objetivos definidos, mas apresentam-se insuficiências no detalhe, fundamentação ou na estrutura das atividades;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existe adequação das atividades à prossecução dos objetivos definidos.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Coerência do plano de investimentos com as atividades propostas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o plano de investimentos se apresenta devidamente fundamentado e detalhado e é ajustado às atividades propostas;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adequação do plano de investimentos com as atividades propostas, mas o detalhe apresenta insuficiências;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o plano de investimentos se mostra incoerente com as atividades propostas, ou não apresenta detalhe suficiente para uma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Adequação dos meios físicos e financeiros envolvidos no projeto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identificação fundamentada dos meios físicos e financeiros envolvidos no projeto, sustentando a sua adequação aos métodos propostos para atingir os objetivos;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adequação dos meios físicos e financeiros envolvidos no projeto, aos métodos propostos para atingir os objetivos, mas existem insuficiências na sua identificação e fundamentação;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existe adequação dos meios físicos ou financeiros aos métodos propostos para atingir os objetivos, ou quando não foram identificados os meios físicos ou financeiros envolvidos no projeto.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Adequação da equipa de projeto envolvida na sua execução e avaliação (funcionalmente)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identificação e adequação da equipa do projeto à sua execução e/ou avaliação, sustentadas com descrição das suas qualificações, competências profissionais e funções a executar no projeto;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identificação e adequação da equipa do projeto à sua execução e/ou avaliação, mas a descrição das suas qualificações, competências profissionais e funções a executar no projeto afiguram-se insuficientes;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lastRenderedPageBreak/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a equipa envolvida no projeto não se encontra identificada, ou quando não existe adequação da equipa envolvida na execução e/ou avaliação do projeto.</w:t>
      </w:r>
    </w:p>
    <w:p w:rsidR="00FA403E" w:rsidRPr="00EC565C" w:rsidRDefault="00FA403E" w:rsidP="00FA403E">
      <w:pPr>
        <w:tabs>
          <w:tab w:val="left" w:pos="284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EC565C">
        <w:rPr>
          <w:rFonts w:ascii="Calibri" w:hAnsi="Calibri" w:cs="Calibri"/>
          <w:b/>
          <w:sz w:val="22"/>
          <w:szCs w:val="20"/>
          <w:lang w:eastAsia="zh-CN"/>
        </w:rPr>
        <w:t>A2 – Grau de inovação à abordagem visada</w:t>
      </w:r>
    </w:p>
    <w:p w:rsidR="00FA403E" w:rsidRPr="00EC565C" w:rsidRDefault="00FA403E" w:rsidP="00FA403E">
      <w:pPr>
        <w:suppressAutoHyphens/>
        <w:spacing w:after="200" w:line="320" w:lineRule="exact"/>
        <w:jc w:val="both"/>
        <w:rPr>
          <w:rFonts w:ascii="Calibri" w:hAnsi="Calibri" w:cs="EUAlbertina-Regu"/>
          <w:bCs/>
          <w:sz w:val="22"/>
          <w:szCs w:val="20"/>
          <w:lang w:eastAsia="zh-CN"/>
        </w:rPr>
      </w:pPr>
      <w:r w:rsidRPr="00EC565C">
        <w:rPr>
          <w:rFonts w:ascii="Calibri" w:hAnsi="Calibri" w:cs="EUAlbertina-Regu"/>
          <w:bCs/>
          <w:sz w:val="22"/>
          <w:szCs w:val="20"/>
          <w:lang w:eastAsia="zh-CN"/>
        </w:rPr>
        <w:t>Neste subcritério é avaliado o grau de inovação à abordagem visada, considerando para o efeito os seguintes parâmetros: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Grau de inovação da abordagem metodológica/conceptual e operacional face à realidade intervencionada e ao nível de novidade da abordagem proposta;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Fatores de inovação no acompanhamento/monitorização e avaliação do projeto.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Os parâmetros são pontuados com Forte, Médio ou Fraco, correspondendo: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</w:t>
      </w:r>
      <w:r w:rsidRPr="00EC565C">
        <w:rPr>
          <w:rFonts w:ascii="Calibri" w:hAnsi="Calibri" w:cs="Calibri"/>
          <w:sz w:val="22"/>
          <w:szCs w:val="20"/>
        </w:rPr>
        <w:t xml:space="preserve"> a 5 pontos;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</w:t>
      </w:r>
      <w:r w:rsidRPr="00EC565C">
        <w:rPr>
          <w:rFonts w:ascii="Calibri" w:hAnsi="Calibri" w:cs="Calibri"/>
          <w:sz w:val="22"/>
          <w:szCs w:val="20"/>
        </w:rPr>
        <w:t xml:space="preserve"> a 3 pontos;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</w:t>
      </w:r>
      <w:r w:rsidRPr="00EC565C">
        <w:rPr>
          <w:rFonts w:ascii="Calibri" w:hAnsi="Calibri" w:cs="Calibri"/>
          <w:sz w:val="22"/>
          <w:szCs w:val="20"/>
        </w:rPr>
        <w:t xml:space="preserve"> a 1 ponto.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A pontuação deste critério corresponde à média aritmética das pontuações atribuídas a cada parâmetro de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ao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Grau de inovação da abordagem metodológica/conceptual e operacional face à realidade intervencionada e ao nível de novidade da abordagem proposta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apresenta uma abordagem metodológica/conceptual e operacional inovadora face à realidade intervencionada e à abordagem proposta;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os aspetos de caráter inovador apresentados relativamente à abordagem metodológica/conceptual e operacional não têm impacto suficiente face à realidade intervencionada nem à abordagem proposta;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a abordagem metodológica/conceptual e operacional não apresenta aspetos inovadores face à realidade intervencionada nem à abordagem proposta.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aos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Fatores de inovação no acompanhamento/monitorização e avaliação do projeto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apresenta no acompanhamento/monitorização e avaliação do projeto fatores inovadores;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lastRenderedPageBreak/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os aspetos de caráter inovador apresentados relativos ao acompanhamento/monitorização e avaliação do projeto não têm impacto suficiente face aos resultados propostos;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o acompanhamento/monitorização e avaliação do projeto não apresenta fatores inovadores.</w:t>
      </w:r>
    </w:p>
    <w:p w:rsidR="00FA403E" w:rsidRPr="00EC565C" w:rsidRDefault="00FA403E" w:rsidP="00FA403E">
      <w:pPr>
        <w:tabs>
          <w:tab w:val="left" w:pos="284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EC565C">
        <w:rPr>
          <w:rFonts w:ascii="Calibri" w:hAnsi="Calibri" w:cs="Calibri"/>
          <w:b/>
          <w:sz w:val="22"/>
          <w:szCs w:val="20"/>
          <w:lang w:eastAsia="zh-CN"/>
        </w:rPr>
        <w:t>A3 - Grau de resposta a fatores críticos de competitividade</w:t>
      </w:r>
    </w:p>
    <w:p w:rsidR="00FA403E" w:rsidRPr="00EC565C" w:rsidRDefault="00FA403E" w:rsidP="00FA403E">
      <w:pPr>
        <w:suppressAutoHyphens/>
        <w:autoSpaceDE w:val="0"/>
        <w:autoSpaceDN w:val="0"/>
        <w:adjustRightInd w:val="0"/>
        <w:spacing w:before="120" w:after="12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EUAlbertina-Regu"/>
          <w:bCs/>
          <w:sz w:val="22"/>
          <w:szCs w:val="20"/>
          <w:lang w:eastAsia="en-US"/>
        </w:rPr>
        <w:t>Neste subcritério é avaliado o grau de resposta a fatores críticos de competitividade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considerando para o efeito os seguintes parâmetros:</w:t>
      </w:r>
    </w:p>
    <w:p w:rsidR="00FA403E" w:rsidRPr="007B7780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Identificação clara dos fatores críticos visados;</w:t>
      </w:r>
    </w:p>
    <w:p w:rsidR="00FA403E" w:rsidRPr="007B7780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240" w:line="360" w:lineRule="auto"/>
        <w:ind w:left="426" w:hanging="426"/>
        <w:contextualSpacing/>
        <w:jc w:val="both"/>
        <w:rPr>
          <w:rFonts w:ascii="Trebuchet MS" w:hAnsi="Trebuchet MS" w:cs="Times New Roman"/>
          <w:b/>
          <w:sz w:val="20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Pertinência das respostas face às falhas de mercado ou aos fatores críticos identificados.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Os parâmetros são pontuados com Forte, Médio ou Fraco, correspondendo: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</w:t>
      </w:r>
      <w:r w:rsidRPr="00EC565C">
        <w:rPr>
          <w:rFonts w:ascii="Calibri" w:hAnsi="Calibri" w:cs="Calibri"/>
          <w:sz w:val="22"/>
          <w:szCs w:val="20"/>
        </w:rPr>
        <w:t xml:space="preserve"> a 5 pontos;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</w:t>
      </w:r>
      <w:r w:rsidRPr="00EC565C">
        <w:rPr>
          <w:rFonts w:ascii="Calibri" w:hAnsi="Calibri" w:cs="Calibri"/>
          <w:sz w:val="22"/>
          <w:szCs w:val="20"/>
        </w:rPr>
        <w:t xml:space="preserve"> a 3 pontos;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</w:t>
      </w:r>
      <w:r w:rsidRPr="00EC565C">
        <w:rPr>
          <w:rFonts w:ascii="Calibri" w:hAnsi="Calibri" w:cs="Calibri"/>
          <w:sz w:val="22"/>
          <w:szCs w:val="20"/>
        </w:rPr>
        <w:t xml:space="preserve"> a 1 ponto.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A pontuação deste critério corresponde à média aritmética das pontuações atribuídas a cada parâmetro de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Identificação clara dos fatores críticos visados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identificação clara e fundamentada de fatores críticos de competitividade;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identificação de fatores críticos de competitividade, mas apresenta insuficiências na sua fundamentação;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são apresentados fatores críticos de competitividade.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Pertinência das respostas face às falhas de mercado ou aos fatores críticos identificados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pertinência das respostas face às falhas de mercado ou aos fatores críticos identificados, sustentados por um diagnóstico fundamentado;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existe pertinência das respostas face às falhas de mercado ou aos fatores críticos identificados, mas apresenta insuficiências na sua fundamentação;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lastRenderedPageBreak/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existe pertinência das respostas face às falhas de mercado ou aos fatores críticos identificados.</w:t>
      </w:r>
    </w:p>
    <w:p w:rsidR="007B7780" w:rsidRDefault="007B7780" w:rsidP="00FA403E">
      <w:pPr>
        <w:tabs>
          <w:tab w:val="left" w:pos="900"/>
        </w:tabs>
        <w:suppressAutoHyphens/>
        <w:autoSpaceDE w:val="0"/>
        <w:autoSpaceDN w:val="0"/>
        <w:adjustRightInd w:val="0"/>
        <w:spacing w:before="360" w:line="360" w:lineRule="auto"/>
        <w:ind w:left="363" w:hanging="363"/>
        <w:jc w:val="both"/>
        <w:rPr>
          <w:rFonts w:ascii="Calibri" w:hAnsi="Calibri" w:cs="Calibri"/>
          <w:b/>
          <w:sz w:val="22"/>
          <w:szCs w:val="20"/>
          <w:lang w:eastAsia="zh-CN"/>
        </w:rPr>
      </w:pPr>
    </w:p>
    <w:p w:rsidR="00FA403E" w:rsidRPr="007B7780" w:rsidRDefault="00FA403E" w:rsidP="00FA403E">
      <w:pPr>
        <w:tabs>
          <w:tab w:val="left" w:pos="900"/>
        </w:tabs>
        <w:suppressAutoHyphens/>
        <w:autoSpaceDE w:val="0"/>
        <w:autoSpaceDN w:val="0"/>
        <w:adjustRightInd w:val="0"/>
        <w:spacing w:before="360" w:line="360" w:lineRule="auto"/>
        <w:ind w:left="363" w:hanging="363"/>
        <w:jc w:val="both"/>
        <w:rPr>
          <w:rFonts w:ascii="Calibri" w:hAnsi="Calibri" w:cs="Calibri"/>
          <w:b/>
          <w:sz w:val="28"/>
          <w:szCs w:val="28"/>
          <w:lang w:eastAsia="zh-CN"/>
        </w:rPr>
      </w:pPr>
      <w:r w:rsidRPr="007B7780">
        <w:rPr>
          <w:rFonts w:ascii="Calibri" w:hAnsi="Calibri" w:cs="Calibri"/>
          <w:b/>
          <w:sz w:val="28"/>
          <w:szCs w:val="28"/>
          <w:lang w:eastAsia="zh-CN"/>
        </w:rPr>
        <w:t>B. Impacto na economia</w:t>
      </w:r>
    </w:p>
    <w:p w:rsidR="00FA403E" w:rsidRPr="007B7780" w:rsidRDefault="00FA403E" w:rsidP="00FA403E">
      <w:pPr>
        <w:suppressAutoHyphens/>
        <w:autoSpaceDE w:val="0"/>
        <w:autoSpaceDN w:val="0"/>
        <w:adjustRightInd w:val="0"/>
        <w:spacing w:before="120" w:after="12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7B7780">
        <w:rPr>
          <w:rFonts w:ascii="Calibri" w:hAnsi="Calibri" w:cs="Calibri"/>
          <w:sz w:val="22"/>
          <w:szCs w:val="20"/>
          <w:lang w:eastAsia="zh-CN"/>
        </w:rPr>
        <w:t>Este critério avalia o impacto do projeto na economia, tendo em consideração os efeitos de demonstração e de disseminação dos resultados no tecido empresarial, o grau de relevância dos resultados e efeitos coletivos ou públicos, o contributo para a política nacional/regional de I&amp;DT, para as estratégias de eficiência coletiva e para as RIS 3, os contributos específicos do projeto no contexto da estratégia de eficiência coletiva, da resposta a fatores críticos de competitividade e da resposta a falhas de mercado de competências-chave, e o contributo para a concretização dos Indicadores de Resultado fixados para os PO, sendo para o efeito utilizados os seguintes subcritérios:</w:t>
      </w:r>
    </w:p>
    <w:p w:rsidR="00FA403E" w:rsidRPr="007B7780" w:rsidRDefault="00FA403E" w:rsidP="00FA403E">
      <w:pPr>
        <w:numPr>
          <w:ilvl w:val="0"/>
          <w:numId w:val="6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7B7780">
        <w:rPr>
          <w:rFonts w:ascii="Calibri" w:hAnsi="Calibri" w:cs="Calibri"/>
          <w:b/>
          <w:sz w:val="22"/>
          <w:szCs w:val="20"/>
          <w:lang w:eastAsia="zh-CN"/>
        </w:rPr>
        <w:t>B1 - Efeitos de demonstração e de disseminação dos resultados no tecido empresarial;</w:t>
      </w:r>
    </w:p>
    <w:p w:rsidR="00FA403E" w:rsidRPr="007B7780" w:rsidRDefault="00FA403E" w:rsidP="00FA403E">
      <w:pPr>
        <w:numPr>
          <w:ilvl w:val="0"/>
          <w:numId w:val="6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7B7780">
        <w:rPr>
          <w:rFonts w:ascii="Calibri" w:hAnsi="Calibri" w:cs="Calibri"/>
          <w:b/>
          <w:sz w:val="22"/>
          <w:szCs w:val="20"/>
          <w:lang w:eastAsia="zh-CN"/>
        </w:rPr>
        <w:t>B2 – Grau da relevância dos resultados e efeitos coletivos ou públicos;</w:t>
      </w:r>
    </w:p>
    <w:p w:rsidR="00FA403E" w:rsidRPr="007B7780" w:rsidRDefault="00FA403E" w:rsidP="00FA403E">
      <w:pPr>
        <w:numPr>
          <w:ilvl w:val="0"/>
          <w:numId w:val="6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7B7780">
        <w:rPr>
          <w:rFonts w:ascii="Calibri" w:hAnsi="Calibri" w:cs="Calibri"/>
          <w:b/>
          <w:sz w:val="22"/>
          <w:szCs w:val="20"/>
          <w:lang w:eastAsia="zh-CN"/>
        </w:rPr>
        <w:t>B3 – Contributo do projeto para a competitividade nacional/regional;</w:t>
      </w:r>
    </w:p>
    <w:p w:rsidR="00FA403E" w:rsidRPr="007B7780" w:rsidRDefault="00FA403E" w:rsidP="00FA403E">
      <w:pPr>
        <w:numPr>
          <w:ilvl w:val="0"/>
          <w:numId w:val="6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7B7780">
        <w:rPr>
          <w:rFonts w:ascii="Calibri" w:hAnsi="Calibri" w:cs="Calibri"/>
          <w:b/>
          <w:sz w:val="22"/>
          <w:szCs w:val="20"/>
          <w:lang w:eastAsia="zh-CN"/>
        </w:rPr>
        <w:t>B4 – Impacto estrutural do projeto: contributo para a Estratégia de I&amp;I para uma Especialização Inteligente (RIS3), restantes domínios temáticos expressos do Portugal 2020 e desafios societais.</w:t>
      </w:r>
    </w:p>
    <w:p w:rsidR="00FA403E" w:rsidRPr="00EC565C" w:rsidRDefault="00FA403E" w:rsidP="00FA403E">
      <w:pPr>
        <w:suppressAutoHyphens/>
        <w:spacing w:before="480" w:line="360" w:lineRule="auto"/>
        <w:outlineLvl w:val="0"/>
        <w:rPr>
          <w:rFonts w:ascii="Calibri" w:hAnsi="Calibri" w:cs="Calibri"/>
          <w:sz w:val="22"/>
          <w:szCs w:val="20"/>
          <w:lang w:eastAsia="zh-CN"/>
        </w:rPr>
      </w:pPr>
      <w:bookmarkStart w:id="25" w:name="_Toc442794851"/>
      <w:bookmarkStart w:id="26" w:name="_Toc447795350"/>
      <w:bookmarkStart w:id="27" w:name="_Toc447796176"/>
      <w:bookmarkStart w:id="28" w:name="_Toc447797099"/>
      <w:bookmarkStart w:id="29" w:name="_Toc447797313"/>
      <w:bookmarkStart w:id="30" w:name="_Toc447802135"/>
      <w:bookmarkStart w:id="31" w:name="_Toc51834984"/>
      <w:r w:rsidRPr="00EC565C">
        <w:rPr>
          <w:rFonts w:ascii="Calibri" w:hAnsi="Calibri" w:cs="Calibri"/>
          <w:sz w:val="22"/>
          <w:szCs w:val="20"/>
          <w:lang w:eastAsia="zh-CN"/>
        </w:rPr>
        <w:t>Em que:</w:t>
      </w:r>
      <w:bookmarkEnd w:id="25"/>
      <w:bookmarkEnd w:id="26"/>
      <w:bookmarkEnd w:id="27"/>
      <w:bookmarkEnd w:id="28"/>
      <w:bookmarkEnd w:id="29"/>
      <w:bookmarkEnd w:id="30"/>
      <w:bookmarkEnd w:id="31"/>
    </w:p>
    <w:p w:rsidR="00FA403E" w:rsidRPr="00EC565C" w:rsidRDefault="00FA403E" w:rsidP="00FA403E">
      <w:pPr>
        <w:suppressAutoHyphens/>
        <w:spacing w:after="240" w:line="360" w:lineRule="auto"/>
        <w:outlineLvl w:val="0"/>
        <w:rPr>
          <w:rFonts w:ascii="Calibri" w:hAnsi="Calibri" w:cs="Calibri"/>
          <w:b/>
          <w:sz w:val="22"/>
          <w:szCs w:val="20"/>
          <w:lang w:eastAsia="zh-CN"/>
        </w:rPr>
      </w:pPr>
      <w:bookmarkStart w:id="32" w:name="_Toc442794852"/>
      <w:bookmarkStart w:id="33" w:name="_Toc447795351"/>
      <w:bookmarkStart w:id="34" w:name="_Toc447796177"/>
      <w:bookmarkStart w:id="35" w:name="_Toc447797100"/>
      <w:bookmarkStart w:id="36" w:name="_Toc447797314"/>
      <w:bookmarkStart w:id="37" w:name="_Toc447802136"/>
      <w:bookmarkStart w:id="38" w:name="_Toc51834985"/>
      <w:r w:rsidRPr="00EC565C">
        <w:rPr>
          <w:rFonts w:ascii="Calibri" w:hAnsi="Calibri" w:cs="Calibri"/>
          <w:b/>
          <w:sz w:val="22"/>
          <w:szCs w:val="20"/>
          <w:lang w:eastAsia="zh-CN"/>
        </w:rPr>
        <w:t>B = 0,40 B1 + 0,20 B2 + 0,20 B3 + 0,20 B4</w:t>
      </w:r>
      <w:bookmarkEnd w:id="32"/>
      <w:bookmarkEnd w:id="33"/>
      <w:bookmarkEnd w:id="34"/>
      <w:bookmarkEnd w:id="35"/>
      <w:bookmarkEnd w:id="36"/>
      <w:bookmarkEnd w:id="37"/>
      <w:bookmarkEnd w:id="38"/>
    </w:p>
    <w:p w:rsidR="00FA403E" w:rsidRPr="00EC565C" w:rsidRDefault="00FA403E" w:rsidP="00FA403E">
      <w:pPr>
        <w:tabs>
          <w:tab w:val="left" w:pos="284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EC565C">
        <w:rPr>
          <w:rFonts w:ascii="Calibri" w:hAnsi="Calibri" w:cs="Calibri"/>
          <w:b/>
          <w:sz w:val="22"/>
          <w:szCs w:val="20"/>
          <w:lang w:eastAsia="zh-CN"/>
        </w:rPr>
        <w:t>B1 - Efeitos de demonstração e de disseminação dos resultados no tecido empresarial</w:t>
      </w:r>
    </w:p>
    <w:p w:rsidR="00FA403E" w:rsidRPr="00EC565C" w:rsidRDefault="00FA403E" w:rsidP="00FA403E">
      <w:pPr>
        <w:suppressAutoHyphens/>
        <w:spacing w:after="200" w:line="320" w:lineRule="exact"/>
        <w:jc w:val="both"/>
        <w:rPr>
          <w:rFonts w:ascii="Calibri" w:hAnsi="Calibri" w:cs="EUAlbertina-Regu"/>
          <w:bCs/>
          <w:sz w:val="22"/>
          <w:szCs w:val="20"/>
          <w:lang w:eastAsia="zh-CN"/>
        </w:rPr>
      </w:pPr>
      <w:r>
        <w:rPr>
          <w:rFonts w:ascii="Calibri" w:hAnsi="Calibri" w:cs="EUAlbertina-Regu"/>
          <w:bCs/>
          <w:sz w:val="22"/>
          <w:szCs w:val="20"/>
          <w:lang w:eastAsia="zh-CN"/>
        </w:rPr>
        <w:t>N</w:t>
      </w:r>
      <w:r w:rsidRPr="00EC565C">
        <w:rPr>
          <w:rFonts w:ascii="Calibri" w:hAnsi="Calibri" w:cs="EUAlbertina-Regu"/>
          <w:bCs/>
          <w:sz w:val="22"/>
          <w:szCs w:val="20"/>
          <w:lang w:eastAsia="zh-CN"/>
        </w:rPr>
        <w:t>este subcritério são avaliados os efeitos de demonstração e de disseminação dos resultados no tecido empresarial, resultantes do projeto, considerando para o efeito os seguintes parâmetros: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Identificação, fundamentação e valor acrescentado das ações de demonstração e de disseminação;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Efeito de arrastamento na economia e geração de externalidades positivas;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Grau de inovação dos instrumentos de demonstração e disseminação.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Os parâmetros são pontuados com Forte, Médio ou Fraco, correspondendo: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</w:t>
      </w:r>
      <w:r w:rsidRPr="00EC565C">
        <w:rPr>
          <w:rFonts w:ascii="Calibri" w:hAnsi="Calibri" w:cs="Calibri"/>
          <w:sz w:val="22"/>
          <w:szCs w:val="20"/>
        </w:rPr>
        <w:t xml:space="preserve"> a 5 pontos;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lastRenderedPageBreak/>
        <w:t>Médio</w:t>
      </w:r>
      <w:r w:rsidRPr="00EC565C">
        <w:rPr>
          <w:rFonts w:ascii="Calibri" w:hAnsi="Calibri" w:cs="Calibri"/>
          <w:sz w:val="22"/>
          <w:szCs w:val="20"/>
        </w:rPr>
        <w:t xml:space="preserve"> a 3 pontos;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</w:t>
      </w:r>
      <w:r w:rsidRPr="00EC565C">
        <w:rPr>
          <w:rFonts w:ascii="Calibri" w:hAnsi="Calibri" w:cs="Calibri"/>
          <w:sz w:val="22"/>
          <w:szCs w:val="20"/>
        </w:rPr>
        <w:t xml:space="preserve"> a 1 ponto.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A pontuação deste critério corresponde à média aritmética das pontuações atribuídas a cada parâmetro de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Identificação, fundamentação e valor acrescentado das ações de demonstração e de disseminação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as ações de demonstração e de disseminação se apresentam identificadas e fundamentadas e originam valor acrescentado;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as ações de demonstração e de disseminação se apresentam identificadas, originam valor acrescentado, mas existem insuficiências na sua fundamentação;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existe identificação e fundamentação das ações de demonstração e de disseminação.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ao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Efeito de arrastamento na economia e geração de externalidades positivas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é demonstrado o efeito de arrastamento na economia e a geração de externalidades positivas com a implementação da estratégia apresentada;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não foi suficientemente demonstrado o efeito de arrastamento na economia e a geração de externalidades positivas com a implementação da estratégia apresentada;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a estratégia apresentada não demonstra ter efeito de arrastamento na economia nem geração de externalidades positivas.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ao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Grau de inovação dos instrumentos de demonstração e disseminação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os instrumentos de demonstração e disseminação apresentam fatores inovadores;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os aspetos de caráter inovador apresentados relativos aos instrumentos não têm impacto suficiente face à estratégia de demonstração e disseminação apresentada;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os instrumentos de demonstração e disseminação não apresentam fatores inovadores.</w:t>
      </w:r>
    </w:p>
    <w:p w:rsidR="00FA403E" w:rsidRPr="00EC565C" w:rsidRDefault="00FA403E" w:rsidP="00FA403E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Calibri" w:hAnsi="Calibri" w:cs="Calibri"/>
          <w:sz w:val="22"/>
          <w:szCs w:val="20"/>
        </w:rPr>
      </w:pPr>
    </w:p>
    <w:p w:rsidR="00FA403E" w:rsidRPr="00EC565C" w:rsidRDefault="00FA403E" w:rsidP="00FA403E">
      <w:pPr>
        <w:tabs>
          <w:tab w:val="left" w:pos="0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EC565C">
        <w:rPr>
          <w:rFonts w:ascii="Calibri" w:hAnsi="Calibri" w:cs="Calibri"/>
          <w:b/>
          <w:sz w:val="22"/>
          <w:szCs w:val="20"/>
          <w:lang w:eastAsia="zh-CN"/>
        </w:rPr>
        <w:t>B2 - Grau de relevância dos resultados e efeitos coletivos ou públicos</w:t>
      </w:r>
    </w:p>
    <w:p w:rsidR="00FA403E" w:rsidRPr="00EC565C" w:rsidRDefault="00FA403E" w:rsidP="00FA403E">
      <w:pPr>
        <w:suppressAutoHyphens/>
        <w:spacing w:after="200" w:line="320" w:lineRule="exact"/>
        <w:jc w:val="both"/>
        <w:rPr>
          <w:rFonts w:ascii="Calibri" w:hAnsi="Calibri" w:cs="EUAlbertina-Regu"/>
          <w:bCs/>
          <w:sz w:val="22"/>
          <w:szCs w:val="20"/>
          <w:lang w:eastAsia="zh-CN"/>
        </w:rPr>
      </w:pPr>
      <w:r w:rsidRPr="00EC565C">
        <w:rPr>
          <w:rFonts w:ascii="Calibri" w:hAnsi="Calibri" w:cs="EUAlbertina-Regu"/>
          <w:bCs/>
          <w:sz w:val="22"/>
          <w:szCs w:val="20"/>
          <w:lang w:eastAsia="zh-CN"/>
        </w:rPr>
        <w:t>Neste subcritério é avaliado o grau de relevância dos resultados do projeto e efeitos coletivos ou públicos, considerando para o efeito os seguintes parâmetros:</w:t>
      </w:r>
    </w:p>
    <w:p w:rsidR="00FA403E" w:rsidRPr="007B7780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lastRenderedPageBreak/>
        <w:t>Grau de abrangência e representatividade da ação coletiva (setorial, multissetorial, etc.);</w:t>
      </w:r>
    </w:p>
    <w:p w:rsidR="00FA403E" w:rsidRPr="007B7780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Demonstração da sustentabilidade futura das intervenções do projeto.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Os parâmetros são pontuados com Forte, Médio ou Fraco, correspondendo: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</w:t>
      </w:r>
      <w:r w:rsidRPr="00EC565C">
        <w:rPr>
          <w:rFonts w:ascii="Calibri" w:hAnsi="Calibri" w:cs="Calibri"/>
          <w:sz w:val="22"/>
          <w:szCs w:val="20"/>
        </w:rPr>
        <w:t xml:space="preserve"> a 5 pontos;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</w:t>
      </w:r>
      <w:r w:rsidRPr="00EC565C">
        <w:rPr>
          <w:rFonts w:ascii="Calibri" w:hAnsi="Calibri" w:cs="Calibri"/>
          <w:sz w:val="22"/>
          <w:szCs w:val="20"/>
        </w:rPr>
        <w:t xml:space="preserve"> a 3 pontos;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</w:t>
      </w:r>
      <w:r w:rsidRPr="00EC565C">
        <w:rPr>
          <w:rFonts w:ascii="Calibri" w:hAnsi="Calibri" w:cs="Calibri"/>
          <w:sz w:val="22"/>
          <w:szCs w:val="20"/>
        </w:rPr>
        <w:t xml:space="preserve"> a 1 ponto.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A pontuação deste critério corresponde à média aritmética das pontuações atribuídas a cada parâmetro de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ao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Grau de abrangência e representatividade da ação coletiva (setorial, multissetorial, etc.)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demonstração fundamentada dos efeitos coletivos ou públicos dos resultados do projeto a nível de agregados económicos;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se infere um grau de abrangência ao nível de agregados económicos, mas os efeitos coletivos ou públicos não se encontram demonstrados;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existe demonstração de abrangência e representatividade de agregados económicos.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à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Demonstração da sustentabilidade futura das intervenções do projeto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existe demonstração clara e fundamentada de sustentabilidade futura das intervenções do projeto;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a</w:t>
      </w:r>
      <w:r w:rsidRPr="00EC565C">
        <w:rPr>
          <w:rFonts w:ascii="Calibri" w:hAnsi="Calibri" w:cs="Times New Roman"/>
          <w:sz w:val="22"/>
          <w:szCs w:val="20"/>
        </w:rPr>
        <w:t xml:space="preserve"> </w:t>
      </w:r>
      <w:r w:rsidRPr="00EC565C">
        <w:rPr>
          <w:rFonts w:ascii="Calibri" w:hAnsi="Calibri" w:cs="Calibri"/>
          <w:sz w:val="22"/>
          <w:szCs w:val="20"/>
        </w:rPr>
        <w:t xml:space="preserve">sustentabilidade futura das intervenções do projeto não se encontra devidamente fundamentada;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é demonstrada a sustentabilidade futura das ações do projeto.</w:t>
      </w:r>
    </w:p>
    <w:p w:rsidR="00FA403E" w:rsidRPr="00EC565C" w:rsidRDefault="00FA403E" w:rsidP="00FA403E">
      <w:pPr>
        <w:tabs>
          <w:tab w:val="left" w:pos="0"/>
        </w:tabs>
        <w:suppressAutoHyphens/>
        <w:autoSpaceDE w:val="0"/>
        <w:autoSpaceDN w:val="0"/>
        <w:adjustRightInd w:val="0"/>
        <w:spacing w:before="48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EC565C">
        <w:rPr>
          <w:rFonts w:ascii="Calibri" w:hAnsi="Calibri" w:cs="Calibri"/>
          <w:b/>
          <w:sz w:val="22"/>
          <w:szCs w:val="20"/>
          <w:lang w:eastAsia="zh-CN"/>
        </w:rPr>
        <w:t>B3 – Contributo do projeto para a competitividade nacional/regional</w:t>
      </w:r>
    </w:p>
    <w:p w:rsidR="00FA403E" w:rsidRPr="00EC565C" w:rsidRDefault="00FA403E" w:rsidP="00FA403E">
      <w:pPr>
        <w:suppressAutoHyphens/>
        <w:spacing w:after="200" w:line="320" w:lineRule="exact"/>
        <w:jc w:val="both"/>
        <w:rPr>
          <w:rFonts w:ascii="Calibri" w:hAnsi="Calibri" w:cs="EUAlbertina-Regu"/>
          <w:bCs/>
          <w:sz w:val="22"/>
          <w:szCs w:val="20"/>
          <w:lang w:eastAsia="zh-CN"/>
        </w:rPr>
      </w:pPr>
      <w:r w:rsidRPr="00EC565C">
        <w:rPr>
          <w:rFonts w:ascii="Calibri" w:hAnsi="Calibri" w:cs="EUAlbertina-Regu"/>
          <w:bCs/>
          <w:sz w:val="22"/>
          <w:szCs w:val="20"/>
          <w:lang w:eastAsia="zh-CN"/>
        </w:rPr>
        <w:t>Neste subcritério é avaliado o contributo do projeto para a competitividade nacional/regional considerando para o efeito o seguinte parâmetro:</w:t>
      </w:r>
    </w:p>
    <w:p w:rsidR="00FA403E" w:rsidRPr="007B7780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Grau de intensidade dos efeitos previstos ao nível local/regional/setorial, como resposta a fatores críticos de competitividade.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O parâmetro</w:t>
      </w:r>
      <w:r w:rsidR="007B7780">
        <w:rPr>
          <w:rFonts w:ascii="Calibri" w:hAnsi="Calibri" w:cs="Calibri"/>
          <w:sz w:val="22"/>
          <w:szCs w:val="20"/>
          <w:lang w:eastAsia="zh-CN"/>
        </w:rPr>
        <w:t xml:space="preserve"> é </w:t>
      </w:r>
      <w:r w:rsidRPr="00EC565C">
        <w:rPr>
          <w:rFonts w:ascii="Calibri" w:hAnsi="Calibri" w:cs="Calibri"/>
          <w:sz w:val="22"/>
          <w:szCs w:val="20"/>
          <w:lang w:eastAsia="zh-CN"/>
        </w:rPr>
        <w:t>pontuado com Forte, Médio ou Fraco, correspondendo: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lastRenderedPageBreak/>
        <w:t>Forte</w:t>
      </w:r>
      <w:r w:rsidRPr="00EC565C">
        <w:rPr>
          <w:rFonts w:ascii="Calibri" w:hAnsi="Calibri" w:cs="Calibri"/>
          <w:sz w:val="22"/>
          <w:szCs w:val="20"/>
        </w:rPr>
        <w:t xml:space="preserve"> a 5 pontos;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</w:t>
      </w:r>
      <w:r w:rsidRPr="00EC565C">
        <w:rPr>
          <w:rFonts w:ascii="Calibri" w:hAnsi="Calibri" w:cs="Calibri"/>
          <w:sz w:val="22"/>
          <w:szCs w:val="20"/>
        </w:rPr>
        <w:t xml:space="preserve"> a 3 pontos; </w:t>
      </w:r>
    </w:p>
    <w:p w:rsidR="00FA403E" w:rsidRPr="00EC565C" w:rsidRDefault="00FA403E" w:rsidP="00FA403E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</w:t>
      </w:r>
      <w:r w:rsidRPr="00EC565C">
        <w:rPr>
          <w:rFonts w:ascii="Calibri" w:hAnsi="Calibri" w:cs="Calibri"/>
          <w:sz w:val="22"/>
          <w:szCs w:val="20"/>
        </w:rPr>
        <w:t xml:space="preserve"> a 1 ponto.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Relativamente ao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Grau de intensidade dos efeitos previstos ao nível local/regional/setorial, como resposta a fatores críticos de competitividade</w:t>
      </w:r>
      <w:r w:rsidRPr="00EC565C">
        <w:rPr>
          <w:rFonts w:ascii="Calibri" w:hAnsi="Calibri" w:cs="Calibri"/>
          <w:sz w:val="22"/>
          <w:szCs w:val="20"/>
          <w:lang w:eastAsia="zh-CN"/>
        </w:rPr>
        <w:t>, considera-se: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Forte:</w:t>
      </w:r>
      <w:r w:rsidRPr="00EC565C">
        <w:rPr>
          <w:rFonts w:ascii="Calibri" w:hAnsi="Calibri" w:cs="Calibri"/>
          <w:sz w:val="22"/>
          <w:szCs w:val="20"/>
        </w:rPr>
        <w:t xml:space="preserve"> Quando é demonstrado um elevado grau dos efeitos previstos ao nível local/regional/setorial, como resposta aos fatores críticos de competitividade apresentados;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Médio:</w:t>
      </w:r>
      <w:r w:rsidRPr="00EC565C">
        <w:rPr>
          <w:rFonts w:ascii="Calibri" w:hAnsi="Calibri" w:cs="Calibri"/>
          <w:sz w:val="22"/>
          <w:szCs w:val="20"/>
        </w:rPr>
        <w:t xml:space="preserve"> Quando demonstra ter efeitos ao nível local/regional/setorial, como resposta aos fatores críticos de competitividade apresentados, mas a sua fundamentação é insuficiente; </w:t>
      </w:r>
    </w:p>
    <w:p w:rsidR="00FA403E" w:rsidRPr="00EC565C" w:rsidRDefault="00FA403E" w:rsidP="00FA403E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sz w:val="22"/>
          <w:szCs w:val="20"/>
        </w:rPr>
      </w:pPr>
      <w:r w:rsidRPr="00EC565C">
        <w:rPr>
          <w:rFonts w:ascii="Calibri" w:hAnsi="Calibri" w:cs="Calibri"/>
          <w:b/>
          <w:sz w:val="22"/>
          <w:szCs w:val="20"/>
        </w:rPr>
        <w:t>Fraco:</w:t>
      </w:r>
      <w:r w:rsidRPr="00EC565C">
        <w:rPr>
          <w:rFonts w:ascii="Calibri" w:hAnsi="Calibri" w:cs="Calibri"/>
          <w:sz w:val="22"/>
          <w:szCs w:val="20"/>
        </w:rPr>
        <w:t xml:space="preserve"> Quando não demonstra ter efeitos ao nível local/regional/setorial, como resposta aos fatores críticos de competitividade apresentados.</w:t>
      </w:r>
    </w:p>
    <w:p w:rsidR="00FA403E" w:rsidRDefault="00FA403E" w:rsidP="00FA403E">
      <w:pPr>
        <w:tabs>
          <w:tab w:val="left" w:pos="0"/>
        </w:tabs>
        <w:suppressAutoHyphens/>
        <w:autoSpaceDE w:val="0"/>
        <w:autoSpaceDN w:val="0"/>
        <w:adjustRightInd w:val="0"/>
        <w:spacing w:before="480" w:line="360" w:lineRule="auto"/>
        <w:jc w:val="both"/>
        <w:rPr>
          <w:rFonts w:ascii="Calibri" w:hAnsi="Calibri" w:cs="Calibri"/>
          <w:b/>
          <w:sz w:val="22"/>
          <w:szCs w:val="20"/>
          <w:lang w:eastAsia="zh-CN"/>
        </w:rPr>
      </w:pPr>
      <w:r w:rsidRPr="00EC565C">
        <w:rPr>
          <w:rFonts w:ascii="Calibri" w:hAnsi="Calibri" w:cs="Calibri"/>
          <w:b/>
          <w:sz w:val="22"/>
          <w:szCs w:val="20"/>
          <w:lang w:eastAsia="zh-CN"/>
        </w:rPr>
        <w:t>B4 – Impacto estrutural do projeto: contributo para a Estratégia de I&amp;I para uma Especialização Inteligente (RIS3), para os resultados do PO</w:t>
      </w:r>
      <w:r>
        <w:rPr>
          <w:rFonts w:ascii="Calibri" w:hAnsi="Calibri" w:cs="Calibri"/>
          <w:b/>
          <w:sz w:val="22"/>
          <w:szCs w:val="20"/>
          <w:lang w:eastAsia="zh-CN"/>
        </w:rPr>
        <w:t xml:space="preserve">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 xml:space="preserve">e </w:t>
      </w:r>
      <w:r>
        <w:rPr>
          <w:rFonts w:ascii="Calibri" w:hAnsi="Calibri" w:cs="Calibri"/>
          <w:b/>
          <w:sz w:val="22"/>
          <w:szCs w:val="20"/>
          <w:lang w:eastAsia="zh-CN"/>
        </w:rPr>
        <w:t xml:space="preserve">para os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 xml:space="preserve">desafios societais </w:t>
      </w:r>
    </w:p>
    <w:p w:rsidR="00FA403E" w:rsidRPr="00EC565C" w:rsidRDefault="00FA403E" w:rsidP="00FA403E">
      <w:pPr>
        <w:suppressAutoHyphens/>
        <w:spacing w:after="200" w:line="320" w:lineRule="exact"/>
        <w:jc w:val="both"/>
        <w:rPr>
          <w:rFonts w:ascii="Calibri" w:hAnsi="Calibri" w:cs="EUAlbertina-Regu"/>
          <w:bCs/>
          <w:sz w:val="22"/>
          <w:szCs w:val="20"/>
          <w:lang w:eastAsia="zh-CN"/>
        </w:rPr>
      </w:pPr>
      <w:r w:rsidRPr="00EC565C">
        <w:rPr>
          <w:rFonts w:ascii="Calibri" w:hAnsi="Calibri" w:cs="EUAlbertina-Regu"/>
          <w:bCs/>
          <w:sz w:val="22"/>
          <w:szCs w:val="20"/>
          <w:lang w:eastAsia="zh-CN"/>
        </w:rPr>
        <w:t>Neste subcritério é avaliado o impacto estrutural do projeto considerando para o efeito os seguintes parâmetros:</w:t>
      </w:r>
    </w:p>
    <w:p w:rsidR="00FA403E" w:rsidRPr="007B7780" w:rsidRDefault="00FA403E" w:rsidP="00FA403E">
      <w:pPr>
        <w:numPr>
          <w:ilvl w:val="0"/>
          <w:numId w:val="9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2"/>
        </w:rPr>
        <w:t>Contributo para a concretização das prioridades definidas na RIS 3;</w:t>
      </w:r>
    </w:p>
    <w:p w:rsidR="00FA403E" w:rsidRPr="007B7780" w:rsidRDefault="00FA403E" w:rsidP="00FA403E">
      <w:pPr>
        <w:numPr>
          <w:ilvl w:val="0"/>
          <w:numId w:val="9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Contributo para a concretização dos resultados fixados para o PO.;</w:t>
      </w:r>
    </w:p>
    <w:p w:rsidR="00FA403E" w:rsidRPr="007B7780" w:rsidRDefault="00FA403E" w:rsidP="00FA403E">
      <w:pPr>
        <w:numPr>
          <w:ilvl w:val="0"/>
          <w:numId w:val="9"/>
        </w:numPr>
        <w:tabs>
          <w:tab w:val="left" w:pos="426"/>
        </w:tabs>
        <w:suppressAutoHyphens/>
        <w:autoSpaceDE w:val="0"/>
        <w:autoSpaceDN w:val="0"/>
        <w:adjustRightInd w:val="0"/>
        <w:spacing w:before="120" w:after="120" w:line="360" w:lineRule="auto"/>
        <w:ind w:left="0" w:firstLine="0"/>
        <w:contextualSpacing/>
        <w:jc w:val="both"/>
        <w:rPr>
          <w:rFonts w:ascii="Calibri" w:hAnsi="Calibri" w:cs="Calibri"/>
          <w:b/>
          <w:sz w:val="22"/>
          <w:szCs w:val="20"/>
        </w:rPr>
      </w:pPr>
      <w:r w:rsidRPr="007B7780">
        <w:rPr>
          <w:rFonts w:ascii="Calibri" w:hAnsi="Calibri" w:cs="Calibri"/>
          <w:b/>
          <w:sz w:val="22"/>
          <w:szCs w:val="20"/>
        </w:rPr>
        <w:t>Grau de resposta aos desafios societais.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>A pontuação deste critério corresponde à média aritmética das pontuações atribuídas a cada parâmetro de avaliação.</w:t>
      </w:r>
    </w:p>
    <w:p w:rsidR="00FA403E" w:rsidRPr="00EC565C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>
        <w:rPr>
          <w:rFonts w:ascii="Calibri" w:hAnsi="Calibri" w:cs="Calibri"/>
          <w:sz w:val="22"/>
          <w:szCs w:val="20"/>
          <w:lang w:eastAsia="zh-CN"/>
        </w:rPr>
        <w:t xml:space="preserve">A avaliação do 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>Contributo para a concretização das prioridades definidas na RIS 3</w:t>
      </w:r>
      <w:r>
        <w:rPr>
          <w:rFonts w:ascii="Calibri" w:hAnsi="Calibri" w:cs="Calibri"/>
          <w:b/>
          <w:sz w:val="22"/>
          <w:szCs w:val="20"/>
          <w:lang w:eastAsia="zh-CN"/>
        </w:rPr>
        <w:t xml:space="preserve"> </w:t>
      </w:r>
      <w:r w:rsidRPr="00FA1C39">
        <w:rPr>
          <w:rFonts w:ascii="Calibri" w:hAnsi="Calibri" w:cs="Calibri"/>
          <w:sz w:val="22"/>
          <w:szCs w:val="20"/>
          <w:lang w:eastAsia="zh-CN"/>
        </w:rPr>
        <w:t>terá por base o seguinte:</w:t>
      </w:r>
    </w:p>
    <w:tbl>
      <w:tblPr>
        <w:tblW w:w="8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0"/>
        <w:gridCol w:w="2700"/>
      </w:tblGrid>
      <w:tr w:rsidR="00B930C7" w:rsidRPr="00B930C7" w:rsidTr="007620D5">
        <w:trPr>
          <w:trHeight w:val="500"/>
          <w:jc w:val="center"/>
        </w:trPr>
        <w:tc>
          <w:tcPr>
            <w:tcW w:w="5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Alinhamento do Projeto com a RIS3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Grau de Alinhamento</w:t>
            </w:r>
          </w:p>
        </w:tc>
      </w:tr>
      <w:tr w:rsidR="00B930C7" w:rsidRPr="00B930C7" w:rsidTr="007620D5">
        <w:trPr>
          <w:trHeight w:val="500"/>
          <w:jc w:val="center"/>
        </w:trPr>
        <w:tc>
          <w:tcPr>
            <w:tcW w:w="5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both"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color w:val="000000"/>
                <w:sz w:val="18"/>
                <w:szCs w:val="18"/>
              </w:rPr>
              <w:t>Alinhado com a RIS3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color w:val="000000"/>
                <w:sz w:val="20"/>
                <w:szCs w:val="20"/>
              </w:rPr>
              <w:t>3,5</w:t>
            </w:r>
          </w:p>
        </w:tc>
      </w:tr>
      <w:tr w:rsidR="00B930C7" w:rsidRPr="00B930C7" w:rsidTr="007620D5">
        <w:trPr>
          <w:trHeight w:val="500"/>
          <w:jc w:val="center"/>
        </w:trPr>
        <w:tc>
          <w:tcPr>
            <w:tcW w:w="5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both"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color w:val="000000"/>
                <w:sz w:val="18"/>
                <w:szCs w:val="18"/>
              </w:rPr>
              <w:t>Fortemente Alinhado com a RIS3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color w:val="000000"/>
                <w:sz w:val="20"/>
                <w:szCs w:val="20"/>
              </w:rPr>
              <w:t>5</w:t>
            </w:r>
          </w:p>
        </w:tc>
      </w:tr>
    </w:tbl>
    <w:p w:rsidR="00B930C7" w:rsidRDefault="00B930C7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</w:p>
    <w:p w:rsidR="00FA403E" w:rsidRPr="0051373C" w:rsidRDefault="00FA403E" w:rsidP="00A92CE3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2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lastRenderedPageBreak/>
        <w:t>Relativamente ao</w:t>
      </w:r>
      <w:r w:rsidRPr="00EC565C">
        <w:rPr>
          <w:rFonts w:ascii="Calibri" w:hAnsi="Calibri" w:cs="Calibri"/>
          <w:b/>
          <w:sz w:val="22"/>
          <w:szCs w:val="20"/>
          <w:lang w:eastAsia="zh-CN"/>
        </w:rPr>
        <w:t xml:space="preserve"> Contributo para a concretização dos resultados fixados para o PO</w:t>
      </w:r>
      <w:r w:rsidRPr="00EC565C">
        <w:rPr>
          <w:rFonts w:ascii="Calibri" w:hAnsi="Calibri" w:cs="Calibri"/>
          <w:sz w:val="22"/>
          <w:szCs w:val="20"/>
          <w:lang w:eastAsia="zh-CN"/>
        </w:rPr>
        <w:t>, e n</w:t>
      </w:r>
      <w:r w:rsidRPr="00EC565C">
        <w:rPr>
          <w:rFonts w:ascii="Calibri" w:hAnsi="Calibri" w:cs="Calibri"/>
          <w:sz w:val="22"/>
          <w:szCs w:val="22"/>
          <w:lang w:eastAsia="zh-CN"/>
        </w:rPr>
        <w:t>os termos do definido no n.º 2, do artigo 141.º do RECI, define-se como contributo indireto</w:t>
      </w:r>
      <w:r w:rsidRPr="00EC565C">
        <w:rPr>
          <w:rFonts w:ascii="Calibri" w:hAnsi="Calibri"/>
          <w:sz w:val="22"/>
          <w:szCs w:val="22"/>
          <w:lang w:eastAsia="zh-CN"/>
        </w:rPr>
        <w:t xml:space="preserve"> para o alcance do indicador </w:t>
      </w:r>
      <w:r w:rsidR="00A92CE3">
        <w:rPr>
          <w:rFonts w:ascii="Calibri" w:hAnsi="Calibri"/>
          <w:sz w:val="22"/>
          <w:szCs w:val="22"/>
          <w:lang w:eastAsia="zh-CN"/>
        </w:rPr>
        <w:t xml:space="preserve">“ </w:t>
      </w:r>
      <w:r w:rsidR="00A92CE3" w:rsidRPr="00B930C7">
        <w:rPr>
          <w:rFonts w:ascii="Trebuchet MS" w:hAnsi="Trebuchet MS" w:cs="Arial"/>
          <w:b/>
          <w:bCs/>
          <w:sz w:val="18"/>
          <w:szCs w:val="18"/>
        </w:rPr>
        <w:t>% de empresas que implementaram atividades de inovação nos 6 meses após a conclusão do projeto, face ao total das empresas que beneficiaram das ações e resultados do projeto</w:t>
      </w:r>
      <w:r w:rsidR="00A92CE3">
        <w:rPr>
          <w:rFonts w:ascii="Trebuchet MS" w:hAnsi="Trebuchet MS" w:cs="Arial"/>
          <w:b/>
          <w:bCs/>
          <w:sz w:val="18"/>
          <w:szCs w:val="18"/>
        </w:rPr>
        <w:t>”.</w:t>
      </w:r>
    </w:p>
    <w:p w:rsidR="00FA403E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/>
          <w:sz w:val="22"/>
          <w:szCs w:val="22"/>
          <w:lang w:eastAsia="zh-CN"/>
        </w:rPr>
      </w:pPr>
      <w:r w:rsidRPr="00EC565C">
        <w:rPr>
          <w:rFonts w:ascii="Calibri" w:hAnsi="Calibri" w:cs="Calibri"/>
          <w:sz w:val="22"/>
          <w:szCs w:val="20"/>
          <w:lang w:eastAsia="zh-CN"/>
        </w:rPr>
        <w:t xml:space="preserve">A pontuação deste parâmetro </w:t>
      </w:r>
      <w:r w:rsidRPr="00EC565C">
        <w:rPr>
          <w:rFonts w:ascii="Calibri" w:hAnsi="Calibri"/>
          <w:sz w:val="22"/>
          <w:szCs w:val="22"/>
          <w:lang w:eastAsia="zh-CN"/>
        </w:rPr>
        <w:t>é aferida da seguinte forma:</w:t>
      </w:r>
    </w:p>
    <w:tbl>
      <w:tblPr>
        <w:tblW w:w="8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0"/>
        <w:gridCol w:w="2100"/>
        <w:gridCol w:w="1592"/>
        <w:gridCol w:w="1500"/>
        <w:gridCol w:w="1500"/>
      </w:tblGrid>
      <w:tr w:rsidR="00B930C7" w:rsidRPr="00B930C7" w:rsidTr="00B930C7">
        <w:trPr>
          <w:trHeight w:val="1140"/>
          <w:jc w:val="center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b/>
                <w:bCs/>
                <w:sz w:val="18"/>
                <w:szCs w:val="18"/>
              </w:rPr>
              <w:t>% de empresas que implementaram atividades de inovação nos 6 meses após a conclusão do projeto, face ao total das empresas que beneficiaram das ações e resultados do projeto</w:t>
            </w:r>
          </w:p>
        </w:tc>
      </w:tr>
      <w:tr w:rsidR="00B930C7" w:rsidRPr="00B930C7" w:rsidTr="00B930C7">
        <w:trPr>
          <w:trHeight w:val="840"/>
          <w:jc w:val="center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Inferior ou igual a 5 empresas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De 5 a 10 empresas, inclusivé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Superior a 10 empresas</w:t>
            </w:r>
          </w:p>
        </w:tc>
      </w:tr>
      <w:tr w:rsidR="00B930C7" w:rsidRPr="00B930C7" w:rsidTr="00B930C7">
        <w:trPr>
          <w:trHeight w:val="500"/>
          <w:jc w:val="center"/>
        </w:trPr>
        <w:tc>
          <w:tcPr>
            <w:tcW w:w="2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b/>
                <w:bCs/>
                <w:sz w:val="18"/>
                <w:szCs w:val="18"/>
              </w:rPr>
              <w:t>Nº de Empresas que beneficiaram de apoio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Inferior ou igual a 5  empresas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</w:tr>
      <w:tr w:rsidR="00B930C7" w:rsidRPr="00B930C7" w:rsidTr="00B930C7">
        <w:trPr>
          <w:trHeight w:val="500"/>
          <w:jc w:val="center"/>
        </w:trPr>
        <w:tc>
          <w:tcPr>
            <w:tcW w:w="2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30C7" w:rsidRPr="00B930C7" w:rsidRDefault="00B930C7" w:rsidP="00B930C7">
            <w:pPr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De 5 a 10 empresas, inclusivé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4</w:t>
            </w:r>
          </w:p>
        </w:tc>
      </w:tr>
      <w:tr w:rsidR="00B930C7" w:rsidRPr="00B930C7" w:rsidTr="00B930C7">
        <w:trPr>
          <w:trHeight w:val="500"/>
          <w:jc w:val="center"/>
        </w:trPr>
        <w:tc>
          <w:tcPr>
            <w:tcW w:w="2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30C7" w:rsidRPr="00B930C7" w:rsidRDefault="00B930C7" w:rsidP="00B930C7">
            <w:pPr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Superior a 10 empresas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sz w:val="18"/>
                <w:szCs w:val="18"/>
              </w:rPr>
              <w:t>5</w:t>
            </w:r>
          </w:p>
        </w:tc>
      </w:tr>
    </w:tbl>
    <w:p w:rsidR="00FA403E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</w:p>
    <w:p w:rsidR="00FA403E" w:rsidRDefault="00FA403E" w:rsidP="00FA403E">
      <w:pPr>
        <w:tabs>
          <w:tab w:val="left" w:pos="567"/>
        </w:tabs>
        <w:suppressAutoHyphens/>
        <w:autoSpaceDE w:val="0"/>
        <w:autoSpaceDN w:val="0"/>
        <w:adjustRightInd w:val="0"/>
        <w:spacing w:before="360"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>
        <w:rPr>
          <w:rFonts w:ascii="Calibri" w:hAnsi="Calibri" w:cs="Calibri"/>
          <w:sz w:val="22"/>
          <w:szCs w:val="20"/>
          <w:lang w:eastAsia="zh-CN"/>
        </w:rPr>
        <w:t xml:space="preserve">A avaliação do </w:t>
      </w:r>
      <w:r w:rsidRPr="00FA1C39">
        <w:rPr>
          <w:rFonts w:ascii="Calibri" w:hAnsi="Calibri" w:cs="Calibri"/>
          <w:b/>
          <w:sz w:val="22"/>
          <w:szCs w:val="20"/>
          <w:lang w:eastAsia="zh-CN"/>
        </w:rPr>
        <w:t>Gra</w:t>
      </w:r>
      <w:r>
        <w:rPr>
          <w:rFonts w:ascii="Calibri" w:hAnsi="Calibri" w:cs="Calibri"/>
          <w:b/>
          <w:sz w:val="22"/>
          <w:szCs w:val="20"/>
          <w:lang w:eastAsia="zh-CN"/>
        </w:rPr>
        <w:t>u</w:t>
      </w:r>
      <w:r w:rsidRPr="00FA1C39">
        <w:rPr>
          <w:rFonts w:ascii="Calibri" w:hAnsi="Calibri" w:cs="Calibri"/>
          <w:b/>
          <w:sz w:val="22"/>
          <w:szCs w:val="20"/>
          <w:lang w:eastAsia="zh-CN"/>
        </w:rPr>
        <w:t xml:space="preserve"> de resposta aos desafio societais</w:t>
      </w:r>
      <w:r>
        <w:rPr>
          <w:rFonts w:ascii="Calibri" w:hAnsi="Calibri" w:cs="Calibri"/>
          <w:sz w:val="22"/>
          <w:szCs w:val="20"/>
          <w:lang w:eastAsia="zh-CN"/>
        </w:rPr>
        <w:t xml:space="preserve"> terá por base o seguinte:</w:t>
      </w:r>
    </w:p>
    <w:tbl>
      <w:tblPr>
        <w:tblW w:w="94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1720"/>
      </w:tblGrid>
      <w:tr w:rsidR="00B930C7" w:rsidRPr="00B930C7" w:rsidTr="007620D5">
        <w:trPr>
          <w:trHeight w:val="500"/>
          <w:jc w:val="center"/>
        </w:trPr>
        <w:tc>
          <w:tcPr>
            <w:tcW w:w="7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Contributo para a Resposta a Desafios Societais do H2020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b/>
                <w:bCs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Pontuação</w:t>
            </w:r>
          </w:p>
        </w:tc>
      </w:tr>
      <w:tr w:rsidR="00B930C7" w:rsidRPr="00B930C7" w:rsidTr="007620D5">
        <w:trPr>
          <w:trHeight w:val="500"/>
          <w:jc w:val="center"/>
        </w:trPr>
        <w:tc>
          <w:tcPr>
            <w:tcW w:w="7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both"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color w:val="000000"/>
                <w:sz w:val="18"/>
                <w:szCs w:val="18"/>
              </w:rPr>
              <w:t>Não alinhado com os desafios societais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color w:val="000000"/>
                <w:sz w:val="20"/>
                <w:szCs w:val="20"/>
              </w:rPr>
              <w:t>1</w:t>
            </w:r>
          </w:p>
        </w:tc>
      </w:tr>
      <w:tr w:rsidR="00B930C7" w:rsidRPr="00B930C7" w:rsidTr="007620D5">
        <w:trPr>
          <w:trHeight w:val="500"/>
          <w:jc w:val="center"/>
        </w:trPr>
        <w:tc>
          <w:tcPr>
            <w:tcW w:w="7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both"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color w:val="000000"/>
                <w:sz w:val="18"/>
                <w:szCs w:val="18"/>
              </w:rPr>
              <w:t>Alinhado com pelos menos 1 desafio societal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color w:val="000000"/>
                <w:sz w:val="20"/>
                <w:szCs w:val="20"/>
              </w:rPr>
              <w:t>3</w:t>
            </w:r>
          </w:p>
        </w:tc>
      </w:tr>
      <w:tr w:rsidR="00B930C7" w:rsidRPr="00B930C7" w:rsidTr="007620D5">
        <w:trPr>
          <w:trHeight w:val="500"/>
          <w:jc w:val="center"/>
        </w:trPr>
        <w:tc>
          <w:tcPr>
            <w:tcW w:w="7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0C7" w:rsidRPr="00B930C7" w:rsidRDefault="00B930C7" w:rsidP="00B930C7">
            <w:pPr>
              <w:jc w:val="both"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B930C7">
              <w:rPr>
                <w:rFonts w:ascii="Trebuchet MS" w:hAnsi="Trebuchet MS" w:cs="Arial"/>
                <w:color w:val="000000"/>
                <w:sz w:val="18"/>
                <w:szCs w:val="18"/>
              </w:rPr>
              <w:t>Alinhado com pelo menos 2 desafios societais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0C7" w:rsidRPr="00B930C7" w:rsidRDefault="00B930C7" w:rsidP="00B930C7">
            <w:pPr>
              <w:jc w:val="center"/>
              <w:rPr>
                <w:rFonts w:ascii="Trebuchet MS" w:hAnsi="Trebuchet MS" w:cs="Times New Roman"/>
                <w:color w:val="000000"/>
                <w:sz w:val="20"/>
                <w:szCs w:val="20"/>
              </w:rPr>
            </w:pPr>
            <w:r w:rsidRPr="00B930C7">
              <w:rPr>
                <w:rFonts w:ascii="Trebuchet MS" w:hAnsi="Trebuchet MS" w:cs="Arial"/>
                <w:color w:val="000000"/>
                <w:sz w:val="20"/>
                <w:szCs w:val="20"/>
              </w:rPr>
              <w:t>5</w:t>
            </w:r>
          </w:p>
        </w:tc>
      </w:tr>
    </w:tbl>
    <w:p w:rsidR="00FA403E" w:rsidRDefault="00FA403E" w:rsidP="00FA403E">
      <w:pPr>
        <w:tabs>
          <w:tab w:val="left" w:pos="0"/>
        </w:tabs>
        <w:suppressAutoHyphens/>
        <w:spacing w:after="120"/>
        <w:ind w:left="708"/>
        <w:jc w:val="both"/>
        <w:rPr>
          <w:rFonts w:ascii="Calibri" w:hAnsi="Calibri" w:cs="Calibri"/>
          <w:sz w:val="20"/>
          <w:szCs w:val="20"/>
          <w:lang w:eastAsia="zh-CN"/>
        </w:rPr>
      </w:pPr>
    </w:p>
    <w:p w:rsidR="00B930C7" w:rsidRDefault="00FA403E" w:rsidP="00B930C7">
      <w:pPr>
        <w:tabs>
          <w:tab w:val="left" w:pos="567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0"/>
          <w:szCs w:val="20"/>
          <w:lang w:eastAsia="zh-CN"/>
        </w:rPr>
      </w:pPr>
      <w:r>
        <w:rPr>
          <w:rFonts w:ascii="Calibri" w:hAnsi="Calibri" w:cs="Calibri"/>
          <w:sz w:val="20"/>
          <w:szCs w:val="20"/>
          <w:lang w:eastAsia="zh-CN"/>
        </w:rPr>
        <w:t>Tabela</w:t>
      </w:r>
      <w:r w:rsidR="00B930C7">
        <w:rPr>
          <w:rFonts w:ascii="Calibri" w:hAnsi="Calibri" w:cs="Calibri"/>
          <w:sz w:val="20"/>
          <w:szCs w:val="20"/>
          <w:lang w:eastAsia="zh-CN"/>
        </w:rPr>
        <w:t xml:space="preserve"> disponível para consulta no link:</w:t>
      </w:r>
    </w:p>
    <w:p w:rsidR="00FA403E" w:rsidRPr="005C60B0" w:rsidRDefault="00FA403E" w:rsidP="00B930C7">
      <w:pPr>
        <w:tabs>
          <w:tab w:val="left" w:pos="567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0"/>
          <w:lang w:eastAsia="zh-CN"/>
        </w:rPr>
      </w:pPr>
      <w:r w:rsidRPr="00BC186A">
        <w:rPr>
          <w:rFonts w:ascii="Calibri" w:hAnsi="Calibri" w:cs="Calibri"/>
          <w:sz w:val="20"/>
          <w:szCs w:val="20"/>
          <w:lang w:eastAsia="zh-CN"/>
        </w:rPr>
        <w:t>http://www.pofc.qren.pt/ResourcesUser/2015/PO_CI/Concursos/20150320_AAC_3_4_TabelaDesafiosSocietais.pdf</w:t>
      </w:r>
    </w:p>
    <w:p w:rsidR="00FA403E" w:rsidRPr="00213FA9" w:rsidRDefault="00FA403E" w:rsidP="00FA403E">
      <w:pPr>
        <w:spacing w:line="360" w:lineRule="auto"/>
        <w:rPr>
          <w:rFonts w:ascii="Trebuchet MS" w:hAnsi="Trebuchet MS"/>
          <w:b/>
          <w:sz w:val="20"/>
          <w:szCs w:val="20"/>
        </w:rPr>
      </w:pPr>
    </w:p>
    <w:sectPr w:rsidR="00FA403E" w:rsidRPr="00213FA9" w:rsidSect="00566F2F">
      <w:headerReference w:type="default" r:id="rId8"/>
      <w:footerReference w:type="default" r:id="rId9"/>
      <w:pgSz w:w="11906" w:h="16838"/>
      <w:pgMar w:top="2336" w:right="991" w:bottom="125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EA8" w:rsidRDefault="001E2EA8">
      <w:r>
        <w:separator/>
      </w:r>
    </w:p>
  </w:endnote>
  <w:endnote w:type="continuationSeparator" w:id="0">
    <w:p w:rsidR="001E2EA8" w:rsidRDefault="001E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Pr="00690C0F" w:rsidRDefault="001E2EA8" w:rsidP="00E07ABF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2E3EFAC4" wp14:editId="412702A7">
          <wp:extent cx="1952625" cy="4000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0047A">
      <w:rPr>
        <w:rFonts w:ascii="Trebuchet MS" w:hAnsi="Trebuchet MS" w:cs="Trebuchet MS"/>
        <w:sz w:val="16"/>
        <w:szCs w:val="16"/>
      </w:rPr>
      <w:t xml:space="preserve"> </w:t>
    </w:r>
    <w:r>
      <w:rPr>
        <w:rFonts w:ascii="Trebuchet MS" w:hAnsi="Trebuchet MS" w:cs="Trebuchet MS"/>
        <w:sz w:val="16"/>
        <w:szCs w:val="16"/>
      </w:rPr>
      <w:t xml:space="preserve">                                                                                      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CD5DFC">
      <w:rPr>
        <w:rStyle w:val="Nmerodepgina"/>
        <w:rFonts w:ascii="Trebuchet MS" w:hAnsi="Trebuchet MS" w:cs="Trebuchet MS"/>
        <w:noProof/>
        <w:sz w:val="16"/>
        <w:szCs w:val="16"/>
      </w:rPr>
      <w:t>1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CD5DFC">
      <w:rPr>
        <w:rStyle w:val="Nmerodepgina"/>
        <w:rFonts w:ascii="Trebuchet MS" w:hAnsi="Trebuchet MS" w:cs="Trebuchet MS"/>
        <w:noProof/>
        <w:sz w:val="16"/>
        <w:szCs w:val="16"/>
      </w:rPr>
      <w:t>11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EA8" w:rsidRDefault="001E2EA8">
      <w:r>
        <w:separator/>
      </w:r>
    </w:p>
  </w:footnote>
  <w:footnote w:type="continuationSeparator" w:id="0">
    <w:p w:rsidR="001E2EA8" w:rsidRDefault="001E2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Default="001E2EA8" w:rsidP="005C6643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sz w:val="12"/>
        <w:szCs w:val="12"/>
      </w:rPr>
    </w:pPr>
    <w:r>
      <w:object w:dxaOrig="3447" w:dyaOrig="13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9.5pt;height:50pt">
          <v:imagedata r:id="rId1" o:title=""/>
        </v:shape>
        <o:OLEObject Type="Embed" ProgID="Visio.Drawing.11" ShapeID="_x0000_i1025" DrawAspect="Content" ObjectID="_1675781713" r:id="rId2"/>
      </w:object>
    </w:r>
  </w:p>
  <w:p w:rsidR="001E2EA8" w:rsidRPr="003F1B92" w:rsidRDefault="001E2EA8" w:rsidP="00E2352E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noProof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" w15:restartNumberingAfterBreak="0">
    <w:nsid w:val="00BA0CE5"/>
    <w:multiLevelType w:val="hybridMultilevel"/>
    <w:tmpl w:val="D8D618BE"/>
    <w:lvl w:ilvl="0" w:tplc="0C36C3E6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539AD"/>
    <w:multiLevelType w:val="hybridMultilevel"/>
    <w:tmpl w:val="C852871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B775B"/>
    <w:multiLevelType w:val="hybridMultilevel"/>
    <w:tmpl w:val="3E908D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721A1"/>
    <w:multiLevelType w:val="hybridMultilevel"/>
    <w:tmpl w:val="A20049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27D8A"/>
    <w:multiLevelType w:val="hybridMultilevel"/>
    <w:tmpl w:val="F3FC8C00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371753"/>
    <w:multiLevelType w:val="hybridMultilevel"/>
    <w:tmpl w:val="268C377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66545"/>
    <w:multiLevelType w:val="multilevel"/>
    <w:tmpl w:val="A8985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D524055"/>
    <w:multiLevelType w:val="hybridMultilevel"/>
    <w:tmpl w:val="6A081C26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6590AD5"/>
    <w:multiLevelType w:val="hybridMultilevel"/>
    <w:tmpl w:val="CA6876E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83C34"/>
    <w:multiLevelType w:val="hybridMultilevel"/>
    <w:tmpl w:val="3EA0D0D8"/>
    <w:lvl w:ilvl="0" w:tplc="DAAC943C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02B04"/>
    <w:multiLevelType w:val="hybridMultilevel"/>
    <w:tmpl w:val="E4ECDFF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B17AA"/>
    <w:multiLevelType w:val="multilevel"/>
    <w:tmpl w:val="0E3A2E1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9E4794"/>
    <w:multiLevelType w:val="hybridMultilevel"/>
    <w:tmpl w:val="1334180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484F79"/>
    <w:multiLevelType w:val="hybridMultilevel"/>
    <w:tmpl w:val="51DCBD2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27CC6E72"/>
    <w:multiLevelType w:val="hybridMultilevel"/>
    <w:tmpl w:val="7D24300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CD0797"/>
    <w:multiLevelType w:val="hybridMultilevel"/>
    <w:tmpl w:val="CD0AA38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C87FCC"/>
    <w:multiLevelType w:val="multilevel"/>
    <w:tmpl w:val="93A83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3366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0235EE7"/>
    <w:multiLevelType w:val="hybridMultilevel"/>
    <w:tmpl w:val="5C386E50"/>
    <w:lvl w:ilvl="0" w:tplc="481E1EBC">
      <w:start w:val="1"/>
      <w:numFmt w:val="lowerLetter"/>
      <w:lvlText w:val="1.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20406"/>
    <w:multiLevelType w:val="hybridMultilevel"/>
    <w:tmpl w:val="FC68D90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6033D4"/>
    <w:multiLevelType w:val="hybridMultilevel"/>
    <w:tmpl w:val="41082A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7E4650">
      <w:start w:val="1"/>
      <w:numFmt w:val="bullet"/>
      <w:lvlText w:val="•"/>
      <w:lvlJc w:val="left"/>
      <w:pPr>
        <w:ind w:left="3225" w:hanging="705"/>
      </w:pPr>
      <w:rPr>
        <w:rFonts w:ascii="Trebuchet MS" w:eastAsia="Times New Roman" w:hAnsi="Trebuchet MS" w:hint="default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513559"/>
    <w:multiLevelType w:val="hybridMultilevel"/>
    <w:tmpl w:val="E54E87D0"/>
    <w:lvl w:ilvl="0" w:tplc="D1CE7EDE">
      <w:start w:val="1"/>
      <w:numFmt w:val="lowerLetter"/>
      <w:lvlText w:val="3.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8B52D4"/>
    <w:multiLevelType w:val="hybridMultilevel"/>
    <w:tmpl w:val="8B7442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6C645F"/>
    <w:multiLevelType w:val="hybridMultilevel"/>
    <w:tmpl w:val="0B22661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B00B6"/>
    <w:multiLevelType w:val="hybridMultilevel"/>
    <w:tmpl w:val="FEFE010C"/>
    <w:lvl w:ilvl="0" w:tplc="86840C8C">
      <w:start w:val="1"/>
      <w:numFmt w:val="lowerLetter"/>
      <w:lvlText w:val="2.%1)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D74F0D"/>
    <w:multiLevelType w:val="hybridMultilevel"/>
    <w:tmpl w:val="B7A232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A815E4"/>
    <w:multiLevelType w:val="hybridMultilevel"/>
    <w:tmpl w:val="E89E8B9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A209A"/>
    <w:multiLevelType w:val="multilevel"/>
    <w:tmpl w:val="47304EA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9" w15:restartNumberingAfterBreak="0">
    <w:nsid w:val="54EE78D6"/>
    <w:multiLevelType w:val="multilevel"/>
    <w:tmpl w:val="F4200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30" w15:restartNumberingAfterBreak="0">
    <w:nsid w:val="55142D5A"/>
    <w:multiLevelType w:val="hybridMultilevel"/>
    <w:tmpl w:val="C76AE0D0"/>
    <w:lvl w:ilvl="0" w:tplc="78E45EC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rebuchet MS" w:eastAsia="Times New Roman" w:hAnsi="Trebuchet MS" w:cs="Verdana"/>
        <w:b w:val="0"/>
      </w:rPr>
    </w:lvl>
    <w:lvl w:ilvl="1" w:tplc="7CE27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8200DC72">
      <w:start w:val="1"/>
      <w:numFmt w:val="low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  <w:b/>
      </w:rPr>
    </w:lvl>
    <w:lvl w:ilvl="3" w:tplc="AF0AAD08">
      <w:start w:val="1"/>
      <w:numFmt w:val="lowerRoman"/>
      <w:lvlText w:val="%4)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4" w:tplc="C03E8F6E">
      <w:start w:val="1"/>
      <w:numFmt w:val="lowerRoman"/>
      <w:lvlText w:val="(%5)"/>
      <w:lvlJc w:val="left"/>
      <w:pPr>
        <w:ind w:left="3960" w:hanging="720"/>
      </w:pPr>
      <w:rPr>
        <w:rFonts w:hint="default"/>
      </w:rPr>
    </w:lvl>
    <w:lvl w:ilvl="5" w:tplc="33F48D78">
      <w:start w:val="1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70070B7"/>
    <w:multiLevelType w:val="hybridMultilevel"/>
    <w:tmpl w:val="DFEE41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13821"/>
    <w:multiLevelType w:val="hybridMultilevel"/>
    <w:tmpl w:val="2226693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F27D27"/>
    <w:multiLevelType w:val="hybridMultilevel"/>
    <w:tmpl w:val="18EC81A6"/>
    <w:lvl w:ilvl="0" w:tplc="D316B2DC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47C48"/>
    <w:multiLevelType w:val="hybridMultilevel"/>
    <w:tmpl w:val="0D5261F4"/>
    <w:lvl w:ilvl="0" w:tplc="53F65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E27ED7"/>
    <w:multiLevelType w:val="hybridMultilevel"/>
    <w:tmpl w:val="9FE237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4D1C13"/>
    <w:multiLevelType w:val="multilevel"/>
    <w:tmpl w:val="66123266"/>
    <w:lvl w:ilvl="0">
      <w:start w:val="1"/>
      <w:numFmt w:val="lowerLetter"/>
      <w:lvlText w:val="4.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B6B7CFE"/>
    <w:multiLevelType w:val="hybridMultilevel"/>
    <w:tmpl w:val="4210D5EA"/>
    <w:lvl w:ilvl="0" w:tplc="9BAA43FA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74B3E"/>
    <w:multiLevelType w:val="hybridMultilevel"/>
    <w:tmpl w:val="B62678C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0"/>
  </w:num>
  <w:num w:numId="4">
    <w:abstractNumId w:val="21"/>
  </w:num>
  <w:num w:numId="5">
    <w:abstractNumId w:val="34"/>
  </w:num>
  <w:num w:numId="6">
    <w:abstractNumId w:val="8"/>
  </w:num>
  <w:num w:numId="7">
    <w:abstractNumId w:val="26"/>
  </w:num>
  <w:num w:numId="8">
    <w:abstractNumId w:val="27"/>
  </w:num>
  <w:num w:numId="9">
    <w:abstractNumId w:val="6"/>
  </w:num>
  <w:num w:numId="10">
    <w:abstractNumId w:val="4"/>
  </w:num>
  <w:num w:numId="11">
    <w:abstractNumId w:val="13"/>
  </w:num>
  <w:num w:numId="12">
    <w:abstractNumId w:val="1"/>
  </w:num>
  <w:num w:numId="13">
    <w:abstractNumId w:val="38"/>
  </w:num>
  <w:num w:numId="14">
    <w:abstractNumId w:val="18"/>
  </w:num>
  <w:num w:numId="15">
    <w:abstractNumId w:val="33"/>
  </w:num>
  <w:num w:numId="16">
    <w:abstractNumId w:val="9"/>
  </w:num>
  <w:num w:numId="17">
    <w:abstractNumId w:val="5"/>
  </w:num>
  <w:num w:numId="18">
    <w:abstractNumId w:val="28"/>
  </w:num>
  <w:num w:numId="19">
    <w:abstractNumId w:val="30"/>
  </w:num>
  <w:num w:numId="20">
    <w:abstractNumId w:val="7"/>
  </w:num>
  <w:num w:numId="21">
    <w:abstractNumId w:val="19"/>
  </w:num>
  <w:num w:numId="22">
    <w:abstractNumId w:val="25"/>
  </w:num>
  <w:num w:numId="23">
    <w:abstractNumId w:val="22"/>
  </w:num>
  <w:num w:numId="24">
    <w:abstractNumId w:val="36"/>
  </w:num>
  <w:num w:numId="25">
    <w:abstractNumId w:val="29"/>
  </w:num>
  <w:num w:numId="26">
    <w:abstractNumId w:val="16"/>
  </w:num>
  <w:num w:numId="27">
    <w:abstractNumId w:val="20"/>
  </w:num>
  <w:num w:numId="28">
    <w:abstractNumId w:val="37"/>
  </w:num>
  <w:num w:numId="29">
    <w:abstractNumId w:val="24"/>
  </w:num>
  <w:num w:numId="30">
    <w:abstractNumId w:val="10"/>
  </w:num>
  <w:num w:numId="31">
    <w:abstractNumId w:val="31"/>
  </w:num>
  <w:num w:numId="32">
    <w:abstractNumId w:val="35"/>
  </w:num>
  <w:num w:numId="33">
    <w:abstractNumId w:val="32"/>
  </w:num>
  <w:num w:numId="34">
    <w:abstractNumId w:val="2"/>
  </w:num>
  <w:num w:numId="35">
    <w:abstractNumId w:val="11"/>
  </w:num>
  <w:num w:numId="36">
    <w:abstractNumId w:val="23"/>
  </w:num>
  <w:num w:numId="37">
    <w:abstractNumId w:val="17"/>
  </w:num>
  <w:num w:numId="38">
    <w:abstractNumId w:val="3"/>
  </w:num>
  <w:num w:numId="39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A9"/>
    <w:rsid w:val="00000FC1"/>
    <w:rsid w:val="00001613"/>
    <w:rsid w:val="00003466"/>
    <w:rsid w:val="00005787"/>
    <w:rsid w:val="00005B39"/>
    <w:rsid w:val="00005D50"/>
    <w:rsid w:val="000077F3"/>
    <w:rsid w:val="0001086E"/>
    <w:rsid w:val="000115B0"/>
    <w:rsid w:val="00011B20"/>
    <w:rsid w:val="00011F29"/>
    <w:rsid w:val="00012045"/>
    <w:rsid w:val="00012CEB"/>
    <w:rsid w:val="00013D47"/>
    <w:rsid w:val="00015FB3"/>
    <w:rsid w:val="000167F9"/>
    <w:rsid w:val="00017F10"/>
    <w:rsid w:val="00020135"/>
    <w:rsid w:val="000207DE"/>
    <w:rsid w:val="000208B4"/>
    <w:rsid w:val="00020C0A"/>
    <w:rsid w:val="00020F1D"/>
    <w:rsid w:val="00021F7D"/>
    <w:rsid w:val="0002296E"/>
    <w:rsid w:val="00022F8B"/>
    <w:rsid w:val="0002401E"/>
    <w:rsid w:val="0002464F"/>
    <w:rsid w:val="000250B6"/>
    <w:rsid w:val="00025615"/>
    <w:rsid w:val="000257E7"/>
    <w:rsid w:val="00025822"/>
    <w:rsid w:val="000260E3"/>
    <w:rsid w:val="00027475"/>
    <w:rsid w:val="0002780F"/>
    <w:rsid w:val="00027F48"/>
    <w:rsid w:val="00031487"/>
    <w:rsid w:val="00031BE3"/>
    <w:rsid w:val="00031F51"/>
    <w:rsid w:val="000322C1"/>
    <w:rsid w:val="000326EC"/>
    <w:rsid w:val="0003282B"/>
    <w:rsid w:val="00032F3D"/>
    <w:rsid w:val="000333BD"/>
    <w:rsid w:val="00033BF5"/>
    <w:rsid w:val="00034005"/>
    <w:rsid w:val="00035620"/>
    <w:rsid w:val="0003598B"/>
    <w:rsid w:val="00036BFC"/>
    <w:rsid w:val="00037120"/>
    <w:rsid w:val="00040FA8"/>
    <w:rsid w:val="0004153B"/>
    <w:rsid w:val="00041E63"/>
    <w:rsid w:val="00042071"/>
    <w:rsid w:val="00042189"/>
    <w:rsid w:val="000432AC"/>
    <w:rsid w:val="000442B0"/>
    <w:rsid w:val="00044736"/>
    <w:rsid w:val="00046250"/>
    <w:rsid w:val="000463EF"/>
    <w:rsid w:val="000465F9"/>
    <w:rsid w:val="00046705"/>
    <w:rsid w:val="00047051"/>
    <w:rsid w:val="000479D8"/>
    <w:rsid w:val="000508CF"/>
    <w:rsid w:val="00050AFC"/>
    <w:rsid w:val="00050BE9"/>
    <w:rsid w:val="00051180"/>
    <w:rsid w:val="000514B4"/>
    <w:rsid w:val="000516E6"/>
    <w:rsid w:val="00051910"/>
    <w:rsid w:val="000523AD"/>
    <w:rsid w:val="000524BD"/>
    <w:rsid w:val="00052A07"/>
    <w:rsid w:val="00052C43"/>
    <w:rsid w:val="00052E6F"/>
    <w:rsid w:val="00053A3B"/>
    <w:rsid w:val="00053B7B"/>
    <w:rsid w:val="00054764"/>
    <w:rsid w:val="00054CF5"/>
    <w:rsid w:val="00055064"/>
    <w:rsid w:val="00057E42"/>
    <w:rsid w:val="000603B3"/>
    <w:rsid w:val="00060475"/>
    <w:rsid w:val="00060D17"/>
    <w:rsid w:val="000612AB"/>
    <w:rsid w:val="00061C55"/>
    <w:rsid w:val="0006268A"/>
    <w:rsid w:val="000628AC"/>
    <w:rsid w:val="00062F53"/>
    <w:rsid w:val="00062F8B"/>
    <w:rsid w:val="00064913"/>
    <w:rsid w:val="00064C9B"/>
    <w:rsid w:val="000650B9"/>
    <w:rsid w:val="0006518E"/>
    <w:rsid w:val="0006546C"/>
    <w:rsid w:val="000664F4"/>
    <w:rsid w:val="000669C6"/>
    <w:rsid w:val="00067171"/>
    <w:rsid w:val="000672EF"/>
    <w:rsid w:val="00067ECA"/>
    <w:rsid w:val="00070593"/>
    <w:rsid w:val="000705A6"/>
    <w:rsid w:val="0007127C"/>
    <w:rsid w:val="000713C1"/>
    <w:rsid w:val="000715CE"/>
    <w:rsid w:val="00072DC2"/>
    <w:rsid w:val="000731DE"/>
    <w:rsid w:val="00075789"/>
    <w:rsid w:val="0007596E"/>
    <w:rsid w:val="0007641E"/>
    <w:rsid w:val="00077461"/>
    <w:rsid w:val="000800B9"/>
    <w:rsid w:val="00080DF4"/>
    <w:rsid w:val="00081060"/>
    <w:rsid w:val="000810DA"/>
    <w:rsid w:val="00081882"/>
    <w:rsid w:val="00082913"/>
    <w:rsid w:val="00083086"/>
    <w:rsid w:val="00083174"/>
    <w:rsid w:val="0008465D"/>
    <w:rsid w:val="00084B1C"/>
    <w:rsid w:val="0008545A"/>
    <w:rsid w:val="000858AB"/>
    <w:rsid w:val="00086018"/>
    <w:rsid w:val="000861F9"/>
    <w:rsid w:val="00086C5B"/>
    <w:rsid w:val="00086C7A"/>
    <w:rsid w:val="0008740E"/>
    <w:rsid w:val="00087789"/>
    <w:rsid w:val="00087A43"/>
    <w:rsid w:val="00090DC5"/>
    <w:rsid w:val="00090FD1"/>
    <w:rsid w:val="00091ABF"/>
    <w:rsid w:val="000921E9"/>
    <w:rsid w:val="000927A5"/>
    <w:rsid w:val="00092AB0"/>
    <w:rsid w:val="00093193"/>
    <w:rsid w:val="00093212"/>
    <w:rsid w:val="000935A4"/>
    <w:rsid w:val="0009411B"/>
    <w:rsid w:val="00094489"/>
    <w:rsid w:val="00094E01"/>
    <w:rsid w:val="00095C54"/>
    <w:rsid w:val="000963F5"/>
    <w:rsid w:val="0009679A"/>
    <w:rsid w:val="00096CC7"/>
    <w:rsid w:val="00096E65"/>
    <w:rsid w:val="00097CA8"/>
    <w:rsid w:val="00097CDE"/>
    <w:rsid w:val="00097E67"/>
    <w:rsid w:val="00097FA2"/>
    <w:rsid w:val="000A0DEE"/>
    <w:rsid w:val="000A173A"/>
    <w:rsid w:val="000A1ECC"/>
    <w:rsid w:val="000A2099"/>
    <w:rsid w:val="000A22A0"/>
    <w:rsid w:val="000A2A4C"/>
    <w:rsid w:val="000A2AE7"/>
    <w:rsid w:val="000A2E20"/>
    <w:rsid w:val="000A314E"/>
    <w:rsid w:val="000A32DC"/>
    <w:rsid w:val="000A3396"/>
    <w:rsid w:val="000A47EC"/>
    <w:rsid w:val="000A4A43"/>
    <w:rsid w:val="000A4EE7"/>
    <w:rsid w:val="000A5414"/>
    <w:rsid w:val="000A6B73"/>
    <w:rsid w:val="000A718D"/>
    <w:rsid w:val="000A720E"/>
    <w:rsid w:val="000A7CA9"/>
    <w:rsid w:val="000A7DC0"/>
    <w:rsid w:val="000B01EE"/>
    <w:rsid w:val="000B1CBB"/>
    <w:rsid w:val="000B2235"/>
    <w:rsid w:val="000B4906"/>
    <w:rsid w:val="000B4C8D"/>
    <w:rsid w:val="000B4E78"/>
    <w:rsid w:val="000B54C0"/>
    <w:rsid w:val="000B59C7"/>
    <w:rsid w:val="000B5DEE"/>
    <w:rsid w:val="000B5F3C"/>
    <w:rsid w:val="000B6743"/>
    <w:rsid w:val="000B6F29"/>
    <w:rsid w:val="000B7900"/>
    <w:rsid w:val="000B7C5F"/>
    <w:rsid w:val="000B7DF6"/>
    <w:rsid w:val="000C0D53"/>
    <w:rsid w:val="000C0E44"/>
    <w:rsid w:val="000C1AD9"/>
    <w:rsid w:val="000C24F9"/>
    <w:rsid w:val="000C30DB"/>
    <w:rsid w:val="000C352B"/>
    <w:rsid w:val="000C3D69"/>
    <w:rsid w:val="000C4FA1"/>
    <w:rsid w:val="000C5FE1"/>
    <w:rsid w:val="000C6ECB"/>
    <w:rsid w:val="000D000B"/>
    <w:rsid w:val="000D15D9"/>
    <w:rsid w:val="000D1DFB"/>
    <w:rsid w:val="000D1E90"/>
    <w:rsid w:val="000D20FE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E1F"/>
    <w:rsid w:val="000E208C"/>
    <w:rsid w:val="000E23CB"/>
    <w:rsid w:val="000E34CF"/>
    <w:rsid w:val="000E3585"/>
    <w:rsid w:val="000E4264"/>
    <w:rsid w:val="000E4714"/>
    <w:rsid w:val="000E4FA6"/>
    <w:rsid w:val="000E51ED"/>
    <w:rsid w:val="000E554D"/>
    <w:rsid w:val="000E558A"/>
    <w:rsid w:val="000E5A72"/>
    <w:rsid w:val="000E6967"/>
    <w:rsid w:val="000E69E6"/>
    <w:rsid w:val="000E6B2B"/>
    <w:rsid w:val="000E71FA"/>
    <w:rsid w:val="000E747B"/>
    <w:rsid w:val="000E7B2E"/>
    <w:rsid w:val="000E7FDB"/>
    <w:rsid w:val="000F09B6"/>
    <w:rsid w:val="000F25F1"/>
    <w:rsid w:val="000F2679"/>
    <w:rsid w:val="000F2E6F"/>
    <w:rsid w:val="000F3E7D"/>
    <w:rsid w:val="000F481F"/>
    <w:rsid w:val="000F55E9"/>
    <w:rsid w:val="000F5B8E"/>
    <w:rsid w:val="000F68A4"/>
    <w:rsid w:val="000F72E4"/>
    <w:rsid w:val="000F7450"/>
    <w:rsid w:val="001003C5"/>
    <w:rsid w:val="00101037"/>
    <w:rsid w:val="00102975"/>
    <w:rsid w:val="00102AA0"/>
    <w:rsid w:val="00102AD0"/>
    <w:rsid w:val="00102D5C"/>
    <w:rsid w:val="001031A5"/>
    <w:rsid w:val="001036B1"/>
    <w:rsid w:val="001044A4"/>
    <w:rsid w:val="00105793"/>
    <w:rsid w:val="00106A78"/>
    <w:rsid w:val="00106F4F"/>
    <w:rsid w:val="00107763"/>
    <w:rsid w:val="0011064D"/>
    <w:rsid w:val="00110A21"/>
    <w:rsid w:val="00110CBB"/>
    <w:rsid w:val="00110E1E"/>
    <w:rsid w:val="00111211"/>
    <w:rsid w:val="00111402"/>
    <w:rsid w:val="00112CD9"/>
    <w:rsid w:val="001149B4"/>
    <w:rsid w:val="00114F34"/>
    <w:rsid w:val="0011507B"/>
    <w:rsid w:val="00115858"/>
    <w:rsid w:val="0011657C"/>
    <w:rsid w:val="00116601"/>
    <w:rsid w:val="001173A1"/>
    <w:rsid w:val="001201CA"/>
    <w:rsid w:val="00121FE8"/>
    <w:rsid w:val="00124790"/>
    <w:rsid w:val="001248FF"/>
    <w:rsid w:val="00124925"/>
    <w:rsid w:val="00125366"/>
    <w:rsid w:val="00125E86"/>
    <w:rsid w:val="00126603"/>
    <w:rsid w:val="00126679"/>
    <w:rsid w:val="001277A0"/>
    <w:rsid w:val="00127E9B"/>
    <w:rsid w:val="00130094"/>
    <w:rsid w:val="001301F8"/>
    <w:rsid w:val="0013054F"/>
    <w:rsid w:val="001309F1"/>
    <w:rsid w:val="00130E52"/>
    <w:rsid w:val="00132597"/>
    <w:rsid w:val="00132773"/>
    <w:rsid w:val="00132D10"/>
    <w:rsid w:val="0013372F"/>
    <w:rsid w:val="001340AE"/>
    <w:rsid w:val="001349B7"/>
    <w:rsid w:val="00134EF3"/>
    <w:rsid w:val="00134FB3"/>
    <w:rsid w:val="00137225"/>
    <w:rsid w:val="001379CE"/>
    <w:rsid w:val="00137B7A"/>
    <w:rsid w:val="001413A9"/>
    <w:rsid w:val="00141566"/>
    <w:rsid w:val="0014179A"/>
    <w:rsid w:val="00141FA7"/>
    <w:rsid w:val="00142A3C"/>
    <w:rsid w:val="001435C9"/>
    <w:rsid w:val="0014361D"/>
    <w:rsid w:val="00143A41"/>
    <w:rsid w:val="0014481A"/>
    <w:rsid w:val="00144F86"/>
    <w:rsid w:val="001452F0"/>
    <w:rsid w:val="001454D6"/>
    <w:rsid w:val="00146A75"/>
    <w:rsid w:val="00147E6F"/>
    <w:rsid w:val="001501FF"/>
    <w:rsid w:val="00150751"/>
    <w:rsid w:val="0015194A"/>
    <w:rsid w:val="00151B37"/>
    <w:rsid w:val="00152A32"/>
    <w:rsid w:val="00153918"/>
    <w:rsid w:val="001551E5"/>
    <w:rsid w:val="00157306"/>
    <w:rsid w:val="00160937"/>
    <w:rsid w:val="00161539"/>
    <w:rsid w:val="0016349A"/>
    <w:rsid w:val="00164128"/>
    <w:rsid w:val="00164567"/>
    <w:rsid w:val="00164A61"/>
    <w:rsid w:val="00166895"/>
    <w:rsid w:val="00166E1D"/>
    <w:rsid w:val="00166F8E"/>
    <w:rsid w:val="00167862"/>
    <w:rsid w:val="00167C50"/>
    <w:rsid w:val="001707B9"/>
    <w:rsid w:val="00171E0C"/>
    <w:rsid w:val="00172018"/>
    <w:rsid w:val="0017313F"/>
    <w:rsid w:val="0017315C"/>
    <w:rsid w:val="00173D55"/>
    <w:rsid w:val="00173DBF"/>
    <w:rsid w:val="0017403C"/>
    <w:rsid w:val="00174072"/>
    <w:rsid w:val="00174977"/>
    <w:rsid w:val="0017518F"/>
    <w:rsid w:val="00175492"/>
    <w:rsid w:val="00177851"/>
    <w:rsid w:val="001802A2"/>
    <w:rsid w:val="00180A32"/>
    <w:rsid w:val="00180DC1"/>
    <w:rsid w:val="00180F44"/>
    <w:rsid w:val="0018153F"/>
    <w:rsid w:val="00181FD7"/>
    <w:rsid w:val="0018275B"/>
    <w:rsid w:val="00182D96"/>
    <w:rsid w:val="001830C7"/>
    <w:rsid w:val="00184046"/>
    <w:rsid w:val="001847A9"/>
    <w:rsid w:val="0018587A"/>
    <w:rsid w:val="00185D15"/>
    <w:rsid w:val="001864FA"/>
    <w:rsid w:val="0018750E"/>
    <w:rsid w:val="00187670"/>
    <w:rsid w:val="00187A3E"/>
    <w:rsid w:val="00187C05"/>
    <w:rsid w:val="00190677"/>
    <w:rsid w:val="0019186B"/>
    <w:rsid w:val="00192196"/>
    <w:rsid w:val="00193051"/>
    <w:rsid w:val="00193443"/>
    <w:rsid w:val="00193653"/>
    <w:rsid w:val="001943A0"/>
    <w:rsid w:val="00194640"/>
    <w:rsid w:val="001959CD"/>
    <w:rsid w:val="001960D3"/>
    <w:rsid w:val="00197BC3"/>
    <w:rsid w:val="001A0845"/>
    <w:rsid w:val="001A0851"/>
    <w:rsid w:val="001A1D84"/>
    <w:rsid w:val="001A2944"/>
    <w:rsid w:val="001A38CA"/>
    <w:rsid w:val="001A5458"/>
    <w:rsid w:val="001A60AB"/>
    <w:rsid w:val="001A76E9"/>
    <w:rsid w:val="001A7ADE"/>
    <w:rsid w:val="001A7B5A"/>
    <w:rsid w:val="001B01BF"/>
    <w:rsid w:val="001B0221"/>
    <w:rsid w:val="001B0867"/>
    <w:rsid w:val="001B0A0C"/>
    <w:rsid w:val="001B0B3D"/>
    <w:rsid w:val="001B1069"/>
    <w:rsid w:val="001B1722"/>
    <w:rsid w:val="001B1EF7"/>
    <w:rsid w:val="001B2C9C"/>
    <w:rsid w:val="001B3107"/>
    <w:rsid w:val="001B35AF"/>
    <w:rsid w:val="001B3BC3"/>
    <w:rsid w:val="001B4200"/>
    <w:rsid w:val="001B5105"/>
    <w:rsid w:val="001B5490"/>
    <w:rsid w:val="001B557C"/>
    <w:rsid w:val="001B5C85"/>
    <w:rsid w:val="001B650B"/>
    <w:rsid w:val="001B6A72"/>
    <w:rsid w:val="001B7DAF"/>
    <w:rsid w:val="001C00A4"/>
    <w:rsid w:val="001C039D"/>
    <w:rsid w:val="001C066D"/>
    <w:rsid w:val="001C06FF"/>
    <w:rsid w:val="001C0F2E"/>
    <w:rsid w:val="001C12AC"/>
    <w:rsid w:val="001C16E8"/>
    <w:rsid w:val="001C172F"/>
    <w:rsid w:val="001C1B6B"/>
    <w:rsid w:val="001C1EBE"/>
    <w:rsid w:val="001C2964"/>
    <w:rsid w:val="001C368F"/>
    <w:rsid w:val="001C3AEE"/>
    <w:rsid w:val="001C44FF"/>
    <w:rsid w:val="001C4A59"/>
    <w:rsid w:val="001C61C8"/>
    <w:rsid w:val="001C6691"/>
    <w:rsid w:val="001C776C"/>
    <w:rsid w:val="001C7868"/>
    <w:rsid w:val="001D0054"/>
    <w:rsid w:val="001D0521"/>
    <w:rsid w:val="001D124C"/>
    <w:rsid w:val="001D156D"/>
    <w:rsid w:val="001D1A8F"/>
    <w:rsid w:val="001D295C"/>
    <w:rsid w:val="001D3575"/>
    <w:rsid w:val="001D3A6E"/>
    <w:rsid w:val="001D3AF4"/>
    <w:rsid w:val="001D4E2A"/>
    <w:rsid w:val="001D57FE"/>
    <w:rsid w:val="001D6CC7"/>
    <w:rsid w:val="001D7160"/>
    <w:rsid w:val="001D7A23"/>
    <w:rsid w:val="001D7CB0"/>
    <w:rsid w:val="001D7F24"/>
    <w:rsid w:val="001E00EB"/>
    <w:rsid w:val="001E06BF"/>
    <w:rsid w:val="001E09AF"/>
    <w:rsid w:val="001E0B17"/>
    <w:rsid w:val="001E1C4A"/>
    <w:rsid w:val="001E2820"/>
    <w:rsid w:val="001E2EA8"/>
    <w:rsid w:val="001E3684"/>
    <w:rsid w:val="001E38B0"/>
    <w:rsid w:val="001E4164"/>
    <w:rsid w:val="001E4B77"/>
    <w:rsid w:val="001E4CFB"/>
    <w:rsid w:val="001E6C52"/>
    <w:rsid w:val="001E7321"/>
    <w:rsid w:val="001E7865"/>
    <w:rsid w:val="001E7D63"/>
    <w:rsid w:val="001F0818"/>
    <w:rsid w:val="001F0861"/>
    <w:rsid w:val="001F0A2C"/>
    <w:rsid w:val="001F1076"/>
    <w:rsid w:val="001F1422"/>
    <w:rsid w:val="001F2023"/>
    <w:rsid w:val="001F23C9"/>
    <w:rsid w:val="001F2CF8"/>
    <w:rsid w:val="001F3072"/>
    <w:rsid w:val="001F3469"/>
    <w:rsid w:val="001F4278"/>
    <w:rsid w:val="001F51C1"/>
    <w:rsid w:val="001F51FC"/>
    <w:rsid w:val="001F620A"/>
    <w:rsid w:val="001F6ED5"/>
    <w:rsid w:val="001F782C"/>
    <w:rsid w:val="001F7932"/>
    <w:rsid w:val="001F7B20"/>
    <w:rsid w:val="002009B6"/>
    <w:rsid w:val="00200FDE"/>
    <w:rsid w:val="00201B15"/>
    <w:rsid w:val="00201B5E"/>
    <w:rsid w:val="0020247A"/>
    <w:rsid w:val="0020265A"/>
    <w:rsid w:val="00203137"/>
    <w:rsid w:val="00203151"/>
    <w:rsid w:val="002036BA"/>
    <w:rsid w:val="00203E98"/>
    <w:rsid w:val="00204A91"/>
    <w:rsid w:val="00205193"/>
    <w:rsid w:val="002074BE"/>
    <w:rsid w:val="002078DC"/>
    <w:rsid w:val="002079A1"/>
    <w:rsid w:val="00210EA8"/>
    <w:rsid w:val="00211A4E"/>
    <w:rsid w:val="002136E2"/>
    <w:rsid w:val="00213E19"/>
    <w:rsid w:val="00214641"/>
    <w:rsid w:val="00214D22"/>
    <w:rsid w:val="00214E21"/>
    <w:rsid w:val="00214F40"/>
    <w:rsid w:val="00215116"/>
    <w:rsid w:val="002165A8"/>
    <w:rsid w:val="00216C56"/>
    <w:rsid w:val="00217CAE"/>
    <w:rsid w:val="00217CCE"/>
    <w:rsid w:val="00220649"/>
    <w:rsid w:val="00221191"/>
    <w:rsid w:val="00221A62"/>
    <w:rsid w:val="00221CB2"/>
    <w:rsid w:val="00222099"/>
    <w:rsid w:val="0022230D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6B1"/>
    <w:rsid w:val="00226ED2"/>
    <w:rsid w:val="00227319"/>
    <w:rsid w:val="00230088"/>
    <w:rsid w:val="002300D6"/>
    <w:rsid w:val="002310FB"/>
    <w:rsid w:val="002314C5"/>
    <w:rsid w:val="00231DC4"/>
    <w:rsid w:val="00231E8E"/>
    <w:rsid w:val="00233592"/>
    <w:rsid w:val="00233DCC"/>
    <w:rsid w:val="00234A73"/>
    <w:rsid w:val="00235C7E"/>
    <w:rsid w:val="00235DBD"/>
    <w:rsid w:val="00236102"/>
    <w:rsid w:val="00236D0D"/>
    <w:rsid w:val="00240487"/>
    <w:rsid w:val="00240A1D"/>
    <w:rsid w:val="00240B66"/>
    <w:rsid w:val="0024165E"/>
    <w:rsid w:val="00241B90"/>
    <w:rsid w:val="00242C6A"/>
    <w:rsid w:val="002431A7"/>
    <w:rsid w:val="0024505E"/>
    <w:rsid w:val="00246AB8"/>
    <w:rsid w:val="00246AE9"/>
    <w:rsid w:val="00246E2B"/>
    <w:rsid w:val="00247D79"/>
    <w:rsid w:val="00247E0B"/>
    <w:rsid w:val="002504E6"/>
    <w:rsid w:val="00250F3F"/>
    <w:rsid w:val="002517D5"/>
    <w:rsid w:val="00251828"/>
    <w:rsid w:val="0025330A"/>
    <w:rsid w:val="00253DA1"/>
    <w:rsid w:val="00256998"/>
    <w:rsid w:val="00257560"/>
    <w:rsid w:val="00257680"/>
    <w:rsid w:val="00257D9A"/>
    <w:rsid w:val="00257DCC"/>
    <w:rsid w:val="00261DBA"/>
    <w:rsid w:val="00262260"/>
    <w:rsid w:val="00262764"/>
    <w:rsid w:val="0026289A"/>
    <w:rsid w:val="00263163"/>
    <w:rsid w:val="00264C4A"/>
    <w:rsid w:val="002676B7"/>
    <w:rsid w:val="002679ED"/>
    <w:rsid w:val="00267C49"/>
    <w:rsid w:val="002702D2"/>
    <w:rsid w:val="002704BE"/>
    <w:rsid w:val="00270C85"/>
    <w:rsid w:val="002710BB"/>
    <w:rsid w:val="00271179"/>
    <w:rsid w:val="00272472"/>
    <w:rsid w:val="00272E79"/>
    <w:rsid w:val="002733FC"/>
    <w:rsid w:val="002734BE"/>
    <w:rsid w:val="00273F04"/>
    <w:rsid w:val="0027424D"/>
    <w:rsid w:val="00274A9A"/>
    <w:rsid w:val="002753D1"/>
    <w:rsid w:val="002758D5"/>
    <w:rsid w:val="00276450"/>
    <w:rsid w:val="002766E7"/>
    <w:rsid w:val="00277C38"/>
    <w:rsid w:val="00280035"/>
    <w:rsid w:val="0028021C"/>
    <w:rsid w:val="00280371"/>
    <w:rsid w:val="00280EEC"/>
    <w:rsid w:val="00281AE3"/>
    <w:rsid w:val="0028282A"/>
    <w:rsid w:val="00282A21"/>
    <w:rsid w:val="00282FDB"/>
    <w:rsid w:val="00283698"/>
    <w:rsid w:val="002837A9"/>
    <w:rsid w:val="0028381A"/>
    <w:rsid w:val="00283A23"/>
    <w:rsid w:val="00284B12"/>
    <w:rsid w:val="00284BF9"/>
    <w:rsid w:val="002857D3"/>
    <w:rsid w:val="0028625E"/>
    <w:rsid w:val="00286CB9"/>
    <w:rsid w:val="00287597"/>
    <w:rsid w:val="00287665"/>
    <w:rsid w:val="00290934"/>
    <w:rsid w:val="00290D50"/>
    <w:rsid w:val="0029205E"/>
    <w:rsid w:val="00292106"/>
    <w:rsid w:val="00292EB8"/>
    <w:rsid w:val="00292F46"/>
    <w:rsid w:val="002935CB"/>
    <w:rsid w:val="00293D20"/>
    <w:rsid w:val="00296105"/>
    <w:rsid w:val="00296307"/>
    <w:rsid w:val="00296400"/>
    <w:rsid w:val="00297066"/>
    <w:rsid w:val="00297715"/>
    <w:rsid w:val="00297DD5"/>
    <w:rsid w:val="002A0EB0"/>
    <w:rsid w:val="002A2F19"/>
    <w:rsid w:val="002A3978"/>
    <w:rsid w:val="002A5B88"/>
    <w:rsid w:val="002A61FD"/>
    <w:rsid w:val="002A6247"/>
    <w:rsid w:val="002A68D7"/>
    <w:rsid w:val="002A6D28"/>
    <w:rsid w:val="002A7B89"/>
    <w:rsid w:val="002B0905"/>
    <w:rsid w:val="002B0B83"/>
    <w:rsid w:val="002B190C"/>
    <w:rsid w:val="002B1951"/>
    <w:rsid w:val="002B1BB0"/>
    <w:rsid w:val="002B1DD4"/>
    <w:rsid w:val="002B1EF3"/>
    <w:rsid w:val="002B1F97"/>
    <w:rsid w:val="002B2C72"/>
    <w:rsid w:val="002B3C3D"/>
    <w:rsid w:val="002B3E86"/>
    <w:rsid w:val="002B4440"/>
    <w:rsid w:val="002B47C8"/>
    <w:rsid w:val="002B4B0A"/>
    <w:rsid w:val="002B4C10"/>
    <w:rsid w:val="002B4FDA"/>
    <w:rsid w:val="002B5448"/>
    <w:rsid w:val="002B5E5E"/>
    <w:rsid w:val="002B62E3"/>
    <w:rsid w:val="002B6B43"/>
    <w:rsid w:val="002B6D0E"/>
    <w:rsid w:val="002B7F80"/>
    <w:rsid w:val="002C03F0"/>
    <w:rsid w:val="002C09C7"/>
    <w:rsid w:val="002C0C1D"/>
    <w:rsid w:val="002C27F8"/>
    <w:rsid w:val="002C2AB7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0A4D"/>
    <w:rsid w:val="002D14E4"/>
    <w:rsid w:val="002D163C"/>
    <w:rsid w:val="002D1F5E"/>
    <w:rsid w:val="002D225E"/>
    <w:rsid w:val="002D2782"/>
    <w:rsid w:val="002D2FCB"/>
    <w:rsid w:val="002D36FF"/>
    <w:rsid w:val="002D6E4E"/>
    <w:rsid w:val="002D7596"/>
    <w:rsid w:val="002D75BF"/>
    <w:rsid w:val="002E0AAB"/>
    <w:rsid w:val="002E1182"/>
    <w:rsid w:val="002E1293"/>
    <w:rsid w:val="002E19DE"/>
    <w:rsid w:val="002E1B44"/>
    <w:rsid w:val="002E1C84"/>
    <w:rsid w:val="002E1CB6"/>
    <w:rsid w:val="002E1CE5"/>
    <w:rsid w:val="002E4524"/>
    <w:rsid w:val="002E4573"/>
    <w:rsid w:val="002E45AC"/>
    <w:rsid w:val="002E4C1A"/>
    <w:rsid w:val="002E52BD"/>
    <w:rsid w:val="002E5949"/>
    <w:rsid w:val="002E5C10"/>
    <w:rsid w:val="002E6064"/>
    <w:rsid w:val="002E61F2"/>
    <w:rsid w:val="002E6B83"/>
    <w:rsid w:val="002E6BB5"/>
    <w:rsid w:val="002E77A0"/>
    <w:rsid w:val="002E7FC5"/>
    <w:rsid w:val="002F0E30"/>
    <w:rsid w:val="002F2E3A"/>
    <w:rsid w:val="002F325E"/>
    <w:rsid w:val="002F3278"/>
    <w:rsid w:val="002F330B"/>
    <w:rsid w:val="002F3384"/>
    <w:rsid w:val="002F3DBE"/>
    <w:rsid w:val="002F4170"/>
    <w:rsid w:val="002F5EA7"/>
    <w:rsid w:val="002F66B0"/>
    <w:rsid w:val="002F7F20"/>
    <w:rsid w:val="00300E85"/>
    <w:rsid w:val="003015A2"/>
    <w:rsid w:val="00301AB1"/>
    <w:rsid w:val="003025EE"/>
    <w:rsid w:val="00302924"/>
    <w:rsid w:val="003032B9"/>
    <w:rsid w:val="0030350E"/>
    <w:rsid w:val="003041C3"/>
    <w:rsid w:val="00304882"/>
    <w:rsid w:val="00305A86"/>
    <w:rsid w:val="00305C35"/>
    <w:rsid w:val="00306A5D"/>
    <w:rsid w:val="00306C34"/>
    <w:rsid w:val="00306E85"/>
    <w:rsid w:val="00306F15"/>
    <w:rsid w:val="003072EF"/>
    <w:rsid w:val="003075E0"/>
    <w:rsid w:val="003076F6"/>
    <w:rsid w:val="00307727"/>
    <w:rsid w:val="00307758"/>
    <w:rsid w:val="00310CF2"/>
    <w:rsid w:val="00310FA4"/>
    <w:rsid w:val="003116B5"/>
    <w:rsid w:val="00311C85"/>
    <w:rsid w:val="00311E7E"/>
    <w:rsid w:val="003120C7"/>
    <w:rsid w:val="00312E7D"/>
    <w:rsid w:val="003137B3"/>
    <w:rsid w:val="003140DE"/>
    <w:rsid w:val="00314B03"/>
    <w:rsid w:val="00314E81"/>
    <w:rsid w:val="00315973"/>
    <w:rsid w:val="00316369"/>
    <w:rsid w:val="00316702"/>
    <w:rsid w:val="003167D6"/>
    <w:rsid w:val="00316C1B"/>
    <w:rsid w:val="00317ED5"/>
    <w:rsid w:val="00320E06"/>
    <w:rsid w:val="00320E16"/>
    <w:rsid w:val="003221D5"/>
    <w:rsid w:val="003221D7"/>
    <w:rsid w:val="003227FA"/>
    <w:rsid w:val="00322BB2"/>
    <w:rsid w:val="00323CE8"/>
    <w:rsid w:val="003241F2"/>
    <w:rsid w:val="0032468E"/>
    <w:rsid w:val="003259B2"/>
    <w:rsid w:val="00325A9D"/>
    <w:rsid w:val="003273F2"/>
    <w:rsid w:val="00327620"/>
    <w:rsid w:val="00330050"/>
    <w:rsid w:val="00331814"/>
    <w:rsid w:val="003321BA"/>
    <w:rsid w:val="00332539"/>
    <w:rsid w:val="00332D4E"/>
    <w:rsid w:val="00333D5E"/>
    <w:rsid w:val="003346F0"/>
    <w:rsid w:val="0033509B"/>
    <w:rsid w:val="003359A8"/>
    <w:rsid w:val="00337821"/>
    <w:rsid w:val="00337AC9"/>
    <w:rsid w:val="00340029"/>
    <w:rsid w:val="00342293"/>
    <w:rsid w:val="00343502"/>
    <w:rsid w:val="00344983"/>
    <w:rsid w:val="00345A74"/>
    <w:rsid w:val="00345CC4"/>
    <w:rsid w:val="003465F0"/>
    <w:rsid w:val="00346670"/>
    <w:rsid w:val="00346A3A"/>
    <w:rsid w:val="00346B6B"/>
    <w:rsid w:val="003472FF"/>
    <w:rsid w:val="00347509"/>
    <w:rsid w:val="003478CA"/>
    <w:rsid w:val="00347D2E"/>
    <w:rsid w:val="00350276"/>
    <w:rsid w:val="0035027E"/>
    <w:rsid w:val="003503E3"/>
    <w:rsid w:val="00350750"/>
    <w:rsid w:val="0035098D"/>
    <w:rsid w:val="0035193F"/>
    <w:rsid w:val="00351D03"/>
    <w:rsid w:val="00351E3D"/>
    <w:rsid w:val="003523AD"/>
    <w:rsid w:val="00352C9B"/>
    <w:rsid w:val="00352D13"/>
    <w:rsid w:val="003533AA"/>
    <w:rsid w:val="00354604"/>
    <w:rsid w:val="00354CC0"/>
    <w:rsid w:val="00354F59"/>
    <w:rsid w:val="00354FB0"/>
    <w:rsid w:val="00355BDF"/>
    <w:rsid w:val="00356DB0"/>
    <w:rsid w:val="00357A2F"/>
    <w:rsid w:val="00357EF7"/>
    <w:rsid w:val="00360001"/>
    <w:rsid w:val="0036116A"/>
    <w:rsid w:val="003625E5"/>
    <w:rsid w:val="00362BAE"/>
    <w:rsid w:val="0036354D"/>
    <w:rsid w:val="00363B97"/>
    <w:rsid w:val="003644DB"/>
    <w:rsid w:val="00364A5C"/>
    <w:rsid w:val="00364F84"/>
    <w:rsid w:val="0036502C"/>
    <w:rsid w:val="00365181"/>
    <w:rsid w:val="00365677"/>
    <w:rsid w:val="003657AE"/>
    <w:rsid w:val="003666B2"/>
    <w:rsid w:val="00371A0A"/>
    <w:rsid w:val="00371AB4"/>
    <w:rsid w:val="00372450"/>
    <w:rsid w:val="0037250B"/>
    <w:rsid w:val="0037266C"/>
    <w:rsid w:val="00372672"/>
    <w:rsid w:val="003741A9"/>
    <w:rsid w:val="0037478E"/>
    <w:rsid w:val="00374886"/>
    <w:rsid w:val="00374B58"/>
    <w:rsid w:val="00374F3B"/>
    <w:rsid w:val="00375F30"/>
    <w:rsid w:val="003760DD"/>
    <w:rsid w:val="003760EA"/>
    <w:rsid w:val="003762FF"/>
    <w:rsid w:val="00376345"/>
    <w:rsid w:val="0037636C"/>
    <w:rsid w:val="00376FE6"/>
    <w:rsid w:val="00377331"/>
    <w:rsid w:val="00377A4E"/>
    <w:rsid w:val="0038032D"/>
    <w:rsid w:val="003815EC"/>
    <w:rsid w:val="00381A3C"/>
    <w:rsid w:val="00381D2E"/>
    <w:rsid w:val="00382148"/>
    <w:rsid w:val="00382400"/>
    <w:rsid w:val="003831D1"/>
    <w:rsid w:val="003843CC"/>
    <w:rsid w:val="0038463C"/>
    <w:rsid w:val="003847CE"/>
    <w:rsid w:val="00385DD7"/>
    <w:rsid w:val="00386501"/>
    <w:rsid w:val="00387289"/>
    <w:rsid w:val="00390D2D"/>
    <w:rsid w:val="00390DDC"/>
    <w:rsid w:val="003924F9"/>
    <w:rsid w:val="0039409A"/>
    <w:rsid w:val="00395742"/>
    <w:rsid w:val="003957FB"/>
    <w:rsid w:val="00395A56"/>
    <w:rsid w:val="003967B0"/>
    <w:rsid w:val="00397209"/>
    <w:rsid w:val="00397C2C"/>
    <w:rsid w:val="00397C38"/>
    <w:rsid w:val="00397F96"/>
    <w:rsid w:val="003A0228"/>
    <w:rsid w:val="003A06C5"/>
    <w:rsid w:val="003A079B"/>
    <w:rsid w:val="003A0CD9"/>
    <w:rsid w:val="003A13C2"/>
    <w:rsid w:val="003A1C1D"/>
    <w:rsid w:val="003A2D11"/>
    <w:rsid w:val="003A346D"/>
    <w:rsid w:val="003A34D2"/>
    <w:rsid w:val="003A3A26"/>
    <w:rsid w:val="003A4726"/>
    <w:rsid w:val="003A49A7"/>
    <w:rsid w:val="003A5B6C"/>
    <w:rsid w:val="003A69F8"/>
    <w:rsid w:val="003B1204"/>
    <w:rsid w:val="003B210D"/>
    <w:rsid w:val="003B29AB"/>
    <w:rsid w:val="003B2B4A"/>
    <w:rsid w:val="003B3016"/>
    <w:rsid w:val="003B565F"/>
    <w:rsid w:val="003B5776"/>
    <w:rsid w:val="003B5970"/>
    <w:rsid w:val="003B5BC3"/>
    <w:rsid w:val="003B5E74"/>
    <w:rsid w:val="003B6260"/>
    <w:rsid w:val="003B6661"/>
    <w:rsid w:val="003B6990"/>
    <w:rsid w:val="003B6C31"/>
    <w:rsid w:val="003B6DF5"/>
    <w:rsid w:val="003B7017"/>
    <w:rsid w:val="003B7A57"/>
    <w:rsid w:val="003C06D2"/>
    <w:rsid w:val="003C1D92"/>
    <w:rsid w:val="003C20F9"/>
    <w:rsid w:val="003C22B7"/>
    <w:rsid w:val="003C23EF"/>
    <w:rsid w:val="003C2903"/>
    <w:rsid w:val="003C2CA8"/>
    <w:rsid w:val="003C30E0"/>
    <w:rsid w:val="003C491D"/>
    <w:rsid w:val="003C5F96"/>
    <w:rsid w:val="003C7D47"/>
    <w:rsid w:val="003D086A"/>
    <w:rsid w:val="003D0ABC"/>
    <w:rsid w:val="003D15C6"/>
    <w:rsid w:val="003D1989"/>
    <w:rsid w:val="003D1B60"/>
    <w:rsid w:val="003D20E1"/>
    <w:rsid w:val="003D2D38"/>
    <w:rsid w:val="003D33CB"/>
    <w:rsid w:val="003D3F4E"/>
    <w:rsid w:val="003D42B0"/>
    <w:rsid w:val="003D470D"/>
    <w:rsid w:val="003D4D08"/>
    <w:rsid w:val="003D4E9E"/>
    <w:rsid w:val="003D5311"/>
    <w:rsid w:val="003D60C0"/>
    <w:rsid w:val="003D6A3D"/>
    <w:rsid w:val="003E0C65"/>
    <w:rsid w:val="003E0D45"/>
    <w:rsid w:val="003E1934"/>
    <w:rsid w:val="003E200A"/>
    <w:rsid w:val="003E2B36"/>
    <w:rsid w:val="003E2C54"/>
    <w:rsid w:val="003E3575"/>
    <w:rsid w:val="003E40C7"/>
    <w:rsid w:val="003E4DF9"/>
    <w:rsid w:val="003E574B"/>
    <w:rsid w:val="003E6874"/>
    <w:rsid w:val="003E6D12"/>
    <w:rsid w:val="003E7B5E"/>
    <w:rsid w:val="003E7BC9"/>
    <w:rsid w:val="003F0267"/>
    <w:rsid w:val="003F09F1"/>
    <w:rsid w:val="003F0A3E"/>
    <w:rsid w:val="003F0D74"/>
    <w:rsid w:val="003F179D"/>
    <w:rsid w:val="003F1B92"/>
    <w:rsid w:val="003F23FA"/>
    <w:rsid w:val="003F2A84"/>
    <w:rsid w:val="003F3650"/>
    <w:rsid w:val="003F3740"/>
    <w:rsid w:val="003F40F5"/>
    <w:rsid w:val="003F4457"/>
    <w:rsid w:val="003F4CF3"/>
    <w:rsid w:val="003F6333"/>
    <w:rsid w:val="003F6726"/>
    <w:rsid w:val="003F6876"/>
    <w:rsid w:val="003F79F0"/>
    <w:rsid w:val="003F7D04"/>
    <w:rsid w:val="00400973"/>
    <w:rsid w:val="00400E55"/>
    <w:rsid w:val="00400FCD"/>
    <w:rsid w:val="00401380"/>
    <w:rsid w:val="00401CCD"/>
    <w:rsid w:val="0040249A"/>
    <w:rsid w:val="004031CE"/>
    <w:rsid w:val="00403541"/>
    <w:rsid w:val="0040420E"/>
    <w:rsid w:val="004042DB"/>
    <w:rsid w:val="00404798"/>
    <w:rsid w:val="004067C7"/>
    <w:rsid w:val="00406F25"/>
    <w:rsid w:val="00406F3D"/>
    <w:rsid w:val="004078ED"/>
    <w:rsid w:val="00407CB7"/>
    <w:rsid w:val="00407F26"/>
    <w:rsid w:val="00407F35"/>
    <w:rsid w:val="00410286"/>
    <w:rsid w:val="00410AA8"/>
    <w:rsid w:val="00410CF3"/>
    <w:rsid w:val="004124A7"/>
    <w:rsid w:val="004129DE"/>
    <w:rsid w:val="00412A7F"/>
    <w:rsid w:val="00413101"/>
    <w:rsid w:val="004149CE"/>
    <w:rsid w:val="00414CCF"/>
    <w:rsid w:val="004157D6"/>
    <w:rsid w:val="00416937"/>
    <w:rsid w:val="00417673"/>
    <w:rsid w:val="0041774C"/>
    <w:rsid w:val="00417D37"/>
    <w:rsid w:val="004217F7"/>
    <w:rsid w:val="00421CD7"/>
    <w:rsid w:val="00421E5B"/>
    <w:rsid w:val="00422C07"/>
    <w:rsid w:val="00422D1F"/>
    <w:rsid w:val="00423CCA"/>
    <w:rsid w:val="00424702"/>
    <w:rsid w:val="00424B56"/>
    <w:rsid w:val="004258F5"/>
    <w:rsid w:val="00425B04"/>
    <w:rsid w:val="004261BA"/>
    <w:rsid w:val="00426B63"/>
    <w:rsid w:val="00427240"/>
    <w:rsid w:val="004272A9"/>
    <w:rsid w:val="00430620"/>
    <w:rsid w:val="00430FA5"/>
    <w:rsid w:val="004314E9"/>
    <w:rsid w:val="0043210A"/>
    <w:rsid w:val="0043291C"/>
    <w:rsid w:val="00432DD8"/>
    <w:rsid w:val="00432FF2"/>
    <w:rsid w:val="00433C77"/>
    <w:rsid w:val="004344F0"/>
    <w:rsid w:val="00435864"/>
    <w:rsid w:val="00435C79"/>
    <w:rsid w:val="00435F46"/>
    <w:rsid w:val="00436069"/>
    <w:rsid w:val="0043694F"/>
    <w:rsid w:val="00436E5D"/>
    <w:rsid w:val="00437172"/>
    <w:rsid w:val="00437FB3"/>
    <w:rsid w:val="0044068A"/>
    <w:rsid w:val="0044093C"/>
    <w:rsid w:val="00441158"/>
    <w:rsid w:val="00442333"/>
    <w:rsid w:val="00442679"/>
    <w:rsid w:val="00443031"/>
    <w:rsid w:val="0044373C"/>
    <w:rsid w:val="00443F15"/>
    <w:rsid w:val="00444B64"/>
    <w:rsid w:val="0044554B"/>
    <w:rsid w:val="00445E7E"/>
    <w:rsid w:val="00445F07"/>
    <w:rsid w:val="00450622"/>
    <w:rsid w:val="00450DB6"/>
    <w:rsid w:val="00450F5D"/>
    <w:rsid w:val="00451097"/>
    <w:rsid w:val="004511EC"/>
    <w:rsid w:val="00452436"/>
    <w:rsid w:val="00452BD3"/>
    <w:rsid w:val="00453327"/>
    <w:rsid w:val="00453B55"/>
    <w:rsid w:val="004553DA"/>
    <w:rsid w:val="004555BD"/>
    <w:rsid w:val="00455F7B"/>
    <w:rsid w:val="00456CE6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340F"/>
    <w:rsid w:val="004636E0"/>
    <w:rsid w:val="00463FA2"/>
    <w:rsid w:val="00464101"/>
    <w:rsid w:val="00464BC9"/>
    <w:rsid w:val="00465009"/>
    <w:rsid w:val="004656B4"/>
    <w:rsid w:val="00466A00"/>
    <w:rsid w:val="0046731E"/>
    <w:rsid w:val="00470018"/>
    <w:rsid w:val="00470583"/>
    <w:rsid w:val="0047076C"/>
    <w:rsid w:val="004709E9"/>
    <w:rsid w:val="00470FE5"/>
    <w:rsid w:val="00471231"/>
    <w:rsid w:val="00471DCE"/>
    <w:rsid w:val="004720BF"/>
    <w:rsid w:val="004726F8"/>
    <w:rsid w:val="0047341C"/>
    <w:rsid w:val="00474DA6"/>
    <w:rsid w:val="004750E7"/>
    <w:rsid w:val="004753EF"/>
    <w:rsid w:val="00475897"/>
    <w:rsid w:val="00475913"/>
    <w:rsid w:val="0047610E"/>
    <w:rsid w:val="00476768"/>
    <w:rsid w:val="00476B26"/>
    <w:rsid w:val="004775C5"/>
    <w:rsid w:val="00477798"/>
    <w:rsid w:val="0047782C"/>
    <w:rsid w:val="0048232F"/>
    <w:rsid w:val="00482B7F"/>
    <w:rsid w:val="004831E9"/>
    <w:rsid w:val="004834CF"/>
    <w:rsid w:val="00483ABD"/>
    <w:rsid w:val="004843D8"/>
    <w:rsid w:val="00484A25"/>
    <w:rsid w:val="00484A46"/>
    <w:rsid w:val="004902C0"/>
    <w:rsid w:val="00490561"/>
    <w:rsid w:val="00490901"/>
    <w:rsid w:val="00490CC7"/>
    <w:rsid w:val="00494807"/>
    <w:rsid w:val="0049498F"/>
    <w:rsid w:val="004968EF"/>
    <w:rsid w:val="00496C7A"/>
    <w:rsid w:val="0049755A"/>
    <w:rsid w:val="00497607"/>
    <w:rsid w:val="00497679"/>
    <w:rsid w:val="004A0531"/>
    <w:rsid w:val="004A0540"/>
    <w:rsid w:val="004A1FC5"/>
    <w:rsid w:val="004A2C43"/>
    <w:rsid w:val="004A2E7C"/>
    <w:rsid w:val="004A395C"/>
    <w:rsid w:val="004A3DAB"/>
    <w:rsid w:val="004A4088"/>
    <w:rsid w:val="004A4E03"/>
    <w:rsid w:val="004A5157"/>
    <w:rsid w:val="004A64A8"/>
    <w:rsid w:val="004A6604"/>
    <w:rsid w:val="004A6BCD"/>
    <w:rsid w:val="004A6D0C"/>
    <w:rsid w:val="004A7872"/>
    <w:rsid w:val="004A7C87"/>
    <w:rsid w:val="004A7EE1"/>
    <w:rsid w:val="004B08A6"/>
    <w:rsid w:val="004B0BEC"/>
    <w:rsid w:val="004B0E95"/>
    <w:rsid w:val="004B1255"/>
    <w:rsid w:val="004B1CAF"/>
    <w:rsid w:val="004B3E58"/>
    <w:rsid w:val="004B44AB"/>
    <w:rsid w:val="004B4D88"/>
    <w:rsid w:val="004B5D65"/>
    <w:rsid w:val="004B5FE4"/>
    <w:rsid w:val="004B61C6"/>
    <w:rsid w:val="004B68E8"/>
    <w:rsid w:val="004B696A"/>
    <w:rsid w:val="004B6D22"/>
    <w:rsid w:val="004B7A50"/>
    <w:rsid w:val="004B7AFB"/>
    <w:rsid w:val="004C074E"/>
    <w:rsid w:val="004C0A0C"/>
    <w:rsid w:val="004C0D77"/>
    <w:rsid w:val="004C0E32"/>
    <w:rsid w:val="004C1BA1"/>
    <w:rsid w:val="004C255A"/>
    <w:rsid w:val="004C2793"/>
    <w:rsid w:val="004C2942"/>
    <w:rsid w:val="004C2A49"/>
    <w:rsid w:val="004C3434"/>
    <w:rsid w:val="004C3865"/>
    <w:rsid w:val="004C4B9A"/>
    <w:rsid w:val="004C6AC5"/>
    <w:rsid w:val="004C6B8B"/>
    <w:rsid w:val="004C6D0D"/>
    <w:rsid w:val="004C7E5E"/>
    <w:rsid w:val="004D0D98"/>
    <w:rsid w:val="004D0F3A"/>
    <w:rsid w:val="004D1504"/>
    <w:rsid w:val="004D1C53"/>
    <w:rsid w:val="004D2C08"/>
    <w:rsid w:val="004D3DBA"/>
    <w:rsid w:val="004D4F4D"/>
    <w:rsid w:val="004D559A"/>
    <w:rsid w:val="004D5802"/>
    <w:rsid w:val="004D5922"/>
    <w:rsid w:val="004D600F"/>
    <w:rsid w:val="004D6EBB"/>
    <w:rsid w:val="004D7EF0"/>
    <w:rsid w:val="004E0B03"/>
    <w:rsid w:val="004E1334"/>
    <w:rsid w:val="004E2218"/>
    <w:rsid w:val="004E52B1"/>
    <w:rsid w:val="004E5EF2"/>
    <w:rsid w:val="004E5F0B"/>
    <w:rsid w:val="004E644A"/>
    <w:rsid w:val="004E6A67"/>
    <w:rsid w:val="004E6D4C"/>
    <w:rsid w:val="004E7047"/>
    <w:rsid w:val="004E7576"/>
    <w:rsid w:val="004E7BFD"/>
    <w:rsid w:val="004F0060"/>
    <w:rsid w:val="004F0554"/>
    <w:rsid w:val="004F17CA"/>
    <w:rsid w:val="004F1C49"/>
    <w:rsid w:val="004F25C0"/>
    <w:rsid w:val="004F2A4B"/>
    <w:rsid w:val="004F2F97"/>
    <w:rsid w:val="004F30C0"/>
    <w:rsid w:val="004F339B"/>
    <w:rsid w:val="004F3520"/>
    <w:rsid w:val="004F48FD"/>
    <w:rsid w:val="004F54DD"/>
    <w:rsid w:val="004F5AD6"/>
    <w:rsid w:val="004F5C00"/>
    <w:rsid w:val="004F5DAB"/>
    <w:rsid w:val="004F6321"/>
    <w:rsid w:val="004F6AEC"/>
    <w:rsid w:val="004F7D02"/>
    <w:rsid w:val="005014EE"/>
    <w:rsid w:val="0050175E"/>
    <w:rsid w:val="00501A5F"/>
    <w:rsid w:val="00502A22"/>
    <w:rsid w:val="00503ACE"/>
    <w:rsid w:val="0050408A"/>
    <w:rsid w:val="0050466B"/>
    <w:rsid w:val="0050517C"/>
    <w:rsid w:val="00505372"/>
    <w:rsid w:val="00505EF2"/>
    <w:rsid w:val="00505F0C"/>
    <w:rsid w:val="00506DA7"/>
    <w:rsid w:val="00507329"/>
    <w:rsid w:val="005078C6"/>
    <w:rsid w:val="00511073"/>
    <w:rsid w:val="00511EBF"/>
    <w:rsid w:val="0051227E"/>
    <w:rsid w:val="0051256D"/>
    <w:rsid w:val="00512A82"/>
    <w:rsid w:val="00512D00"/>
    <w:rsid w:val="00512E92"/>
    <w:rsid w:val="0051373C"/>
    <w:rsid w:val="00514E38"/>
    <w:rsid w:val="0051621C"/>
    <w:rsid w:val="00516822"/>
    <w:rsid w:val="00516BC2"/>
    <w:rsid w:val="0051732B"/>
    <w:rsid w:val="00517348"/>
    <w:rsid w:val="00517A1A"/>
    <w:rsid w:val="0052123A"/>
    <w:rsid w:val="00521394"/>
    <w:rsid w:val="00522190"/>
    <w:rsid w:val="005225DD"/>
    <w:rsid w:val="005240AF"/>
    <w:rsid w:val="00524A90"/>
    <w:rsid w:val="00524B96"/>
    <w:rsid w:val="00526B85"/>
    <w:rsid w:val="00526C19"/>
    <w:rsid w:val="00526CE9"/>
    <w:rsid w:val="0053090C"/>
    <w:rsid w:val="0053171E"/>
    <w:rsid w:val="0053184F"/>
    <w:rsid w:val="00531C2A"/>
    <w:rsid w:val="00531E7B"/>
    <w:rsid w:val="00533550"/>
    <w:rsid w:val="00535073"/>
    <w:rsid w:val="005356FE"/>
    <w:rsid w:val="005360B3"/>
    <w:rsid w:val="005364D9"/>
    <w:rsid w:val="00537C8F"/>
    <w:rsid w:val="00540522"/>
    <w:rsid w:val="00541159"/>
    <w:rsid w:val="005417DA"/>
    <w:rsid w:val="00541CDC"/>
    <w:rsid w:val="00541E9B"/>
    <w:rsid w:val="00542313"/>
    <w:rsid w:val="00542551"/>
    <w:rsid w:val="00542EB9"/>
    <w:rsid w:val="00542F3C"/>
    <w:rsid w:val="00542FD8"/>
    <w:rsid w:val="00544693"/>
    <w:rsid w:val="0054565E"/>
    <w:rsid w:val="00545B53"/>
    <w:rsid w:val="00545BD2"/>
    <w:rsid w:val="00545CD8"/>
    <w:rsid w:val="005465F5"/>
    <w:rsid w:val="00546F9A"/>
    <w:rsid w:val="005502F9"/>
    <w:rsid w:val="00550708"/>
    <w:rsid w:val="005522DF"/>
    <w:rsid w:val="00552A1D"/>
    <w:rsid w:val="00552B08"/>
    <w:rsid w:val="00552EE1"/>
    <w:rsid w:val="0055308C"/>
    <w:rsid w:val="005540F6"/>
    <w:rsid w:val="00554608"/>
    <w:rsid w:val="00554C7C"/>
    <w:rsid w:val="00555EAD"/>
    <w:rsid w:val="005566D1"/>
    <w:rsid w:val="005578B1"/>
    <w:rsid w:val="00557E32"/>
    <w:rsid w:val="00557F17"/>
    <w:rsid w:val="00560BB2"/>
    <w:rsid w:val="00560CAC"/>
    <w:rsid w:val="00561E0D"/>
    <w:rsid w:val="00562333"/>
    <w:rsid w:val="00562556"/>
    <w:rsid w:val="005636B1"/>
    <w:rsid w:val="00563C46"/>
    <w:rsid w:val="005643B7"/>
    <w:rsid w:val="005654B2"/>
    <w:rsid w:val="00566F2F"/>
    <w:rsid w:val="00567375"/>
    <w:rsid w:val="00570137"/>
    <w:rsid w:val="00570A55"/>
    <w:rsid w:val="00571741"/>
    <w:rsid w:val="00571A1A"/>
    <w:rsid w:val="00572004"/>
    <w:rsid w:val="0057297A"/>
    <w:rsid w:val="00572E5F"/>
    <w:rsid w:val="0057327E"/>
    <w:rsid w:val="005738BD"/>
    <w:rsid w:val="005749BF"/>
    <w:rsid w:val="00574A21"/>
    <w:rsid w:val="0057502B"/>
    <w:rsid w:val="00575645"/>
    <w:rsid w:val="00575C73"/>
    <w:rsid w:val="00577C0A"/>
    <w:rsid w:val="00580480"/>
    <w:rsid w:val="00582A1E"/>
    <w:rsid w:val="00583937"/>
    <w:rsid w:val="0058468E"/>
    <w:rsid w:val="00584DE8"/>
    <w:rsid w:val="0058521E"/>
    <w:rsid w:val="00585548"/>
    <w:rsid w:val="0058579F"/>
    <w:rsid w:val="005859A5"/>
    <w:rsid w:val="0058657E"/>
    <w:rsid w:val="00587651"/>
    <w:rsid w:val="0059073C"/>
    <w:rsid w:val="00591A74"/>
    <w:rsid w:val="0059223A"/>
    <w:rsid w:val="00592319"/>
    <w:rsid w:val="00593B78"/>
    <w:rsid w:val="00593F27"/>
    <w:rsid w:val="005944C3"/>
    <w:rsid w:val="00594A93"/>
    <w:rsid w:val="00594DB1"/>
    <w:rsid w:val="005954F7"/>
    <w:rsid w:val="00595983"/>
    <w:rsid w:val="00596797"/>
    <w:rsid w:val="00596C96"/>
    <w:rsid w:val="00597913"/>
    <w:rsid w:val="00597E12"/>
    <w:rsid w:val="005A0BFB"/>
    <w:rsid w:val="005A1D02"/>
    <w:rsid w:val="005A2FB5"/>
    <w:rsid w:val="005A33BF"/>
    <w:rsid w:val="005A3BCF"/>
    <w:rsid w:val="005A3F20"/>
    <w:rsid w:val="005A4EAD"/>
    <w:rsid w:val="005A57B7"/>
    <w:rsid w:val="005A65B4"/>
    <w:rsid w:val="005A66AE"/>
    <w:rsid w:val="005A6CBA"/>
    <w:rsid w:val="005A79FC"/>
    <w:rsid w:val="005B0922"/>
    <w:rsid w:val="005B0F46"/>
    <w:rsid w:val="005B1C86"/>
    <w:rsid w:val="005B1F08"/>
    <w:rsid w:val="005B2521"/>
    <w:rsid w:val="005B28C7"/>
    <w:rsid w:val="005B2B26"/>
    <w:rsid w:val="005B2B88"/>
    <w:rsid w:val="005B2F75"/>
    <w:rsid w:val="005B3DCB"/>
    <w:rsid w:val="005B4360"/>
    <w:rsid w:val="005B6252"/>
    <w:rsid w:val="005B6A1B"/>
    <w:rsid w:val="005B6CA0"/>
    <w:rsid w:val="005B7468"/>
    <w:rsid w:val="005B7863"/>
    <w:rsid w:val="005B7B1E"/>
    <w:rsid w:val="005C04AC"/>
    <w:rsid w:val="005C1297"/>
    <w:rsid w:val="005C1831"/>
    <w:rsid w:val="005C1E6E"/>
    <w:rsid w:val="005C2046"/>
    <w:rsid w:val="005C2B2D"/>
    <w:rsid w:val="005C3638"/>
    <w:rsid w:val="005C3780"/>
    <w:rsid w:val="005C48F1"/>
    <w:rsid w:val="005C4BA5"/>
    <w:rsid w:val="005C4F95"/>
    <w:rsid w:val="005C564A"/>
    <w:rsid w:val="005C5BF6"/>
    <w:rsid w:val="005C5C53"/>
    <w:rsid w:val="005C5DFE"/>
    <w:rsid w:val="005C60B0"/>
    <w:rsid w:val="005C6643"/>
    <w:rsid w:val="005C7648"/>
    <w:rsid w:val="005C7DF2"/>
    <w:rsid w:val="005D078E"/>
    <w:rsid w:val="005D09C5"/>
    <w:rsid w:val="005D25C1"/>
    <w:rsid w:val="005D580D"/>
    <w:rsid w:val="005D5AE2"/>
    <w:rsid w:val="005D622B"/>
    <w:rsid w:val="005D645A"/>
    <w:rsid w:val="005D7054"/>
    <w:rsid w:val="005E0585"/>
    <w:rsid w:val="005E1249"/>
    <w:rsid w:val="005E1F3F"/>
    <w:rsid w:val="005E2E00"/>
    <w:rsid w:val="005E31FA"/>
    <w:rsid w:val="005E38FD"/>
    <w:rsid w:val="005E393D"/>
    <w:rsid w:val="005E4466"/>
    <w:rsid w:val="005E4B4D"/>
    <w:rsid w:val="005E4CD8"/>
    <w:rsid w:val="005E5F23"/>
    <w:rsid w:val="005E6200"/>
    <w:rsid w:val="005E667E"/>
    <w:rsid w:val="005E75FB"/>
    <w:rsid w:val="005F0B37"/>
    <w:rsid w:val="005F0C48"/>
    <w:rsid w:val="005F1CE1"/>
    <w:rsid w:val="005F23AF"/>
    <w:rsid w:val="005F23BB"/>
    <w:rsid w:val="005F2890"/>
    <w:rsid w:val="005F29AB"/>
    <w:rsid w:val="005F2EEF"/>
    <w:rsid w:val="005F3582"/>
    <w:rsid w:val="005F396E"/>
    <w:rsid w:val="005F3D63"/>
    <w:rsid w:val="005F416C"/>
    <w:rsid w:val="005F45D1"/>
    <w:rsid w:val="005F4A71"/>
    <w:rsid w:val="005F53CF"/>
    <w:rsid w:val="005F5A1D"/>
    <w:rsid w:val="005F6424"/>
    <w:rsid w:val="005F654B"/>
    <w:rsid w:val="005F6D5A"/>
    <w:rsid w:val="005F7721"/>
    <w:rsid w:val="005F7806"/>
    <w:rsid w:val="005F7D7E"/>
    <w:rsid w:val="0060074C"/>
    <w:rsid w:val="00600DC6"/>
    <w:rsid w:val="0060202D"/>
    <w:rsid w:val="006024A3"/>
    <w:rsid w:val="006028B1"/>
    <w:rsid w:val="00602F72"/>
    <w:rsid w:val="00603484"/>
    <w:rsid w:val="00603D48"/>
    <w:rsid w:val="006042CC"/>
    <w:rsid w:val="00604FD1"/>
    <w:rsid w:val="006053DB"/>
    <w:rsid w:val="00606188"/>
    <w:rsid w:val="006071B4"/>
    <w:rsid w:val="006071CD"/>
    <w:rsid w:val="0060753E"/>
    <w:rsid w:val="006077F7"/>
    <w:rsid w:val="00610172"/>
    <w:rsid w:val="00610D28"/>
    <w:rsid w:val="00611069"/>
    <w:rsid w:val="006113E4"/>
    <w:rsid w:val="00612385"/>
    <w:rsid w:val="006124A1"/>
    <w:rsid w:val="00612CBF"/>
    <w:rsid w:val="00612FAF"/>
    <w:rsid w:val="00614186"/>
    <w:rsid w:val="00614291"/>
    <w:rsid w:val="00615F24"/>
    <w:rsid w:val="0061664F"/>
    <w:rsid w:val="00617C43"/>
    <w:rsid w:val="00620D0B"/>
    <w:rsid w:val="006213F0"/>
    <w:rsid w:val="006217D1"/>
    <w:rsid w:val="006222C1"/>
    <w:rsid w:val="006237FA"/>
    <w:rsid w:val="006238FD"/>
    <w:rsid w:val="0062438A"/>
    <w:rsid w:val="006260C0"/>
    <w:rsid w:val="0062628E"/>
    <w:rsid w:val="00626CB2"/>
    <w:rsid w:val="00627528"/>
    <w:rsid w:val="00627D2E"/>
    <w:rsid w:val="006302B7"/>
    <w:rsid w:val="00630381"/>
    <w:rsid w:val="006328FD"/>
    <w:rsid w:val="00632DED"/>
    <w:rsid w:val="00632E56"/>
    <w:rsid w:val="00633AB0"/>
    <w:rsid w:val="00633EFB"/>
    <w:rsid w:val="00634E06"/>
    <w:rsid w:val="00635D3A"/>
    <w:rsid w:val="0063620F"/>
    <w:rsid w:val="00637476"/>
    <w:rsid w:val="0064067D"/>
    <w:rsid w:val="006408D1"/>
    <w:rsid w:val="00640AAE"/>
    <w:rsid w:val="006411E4"/>
    <w:rsid w:val="006419D6"/>
    <w:rsid w:val="006421B4"/>
    <w:rsid w:val="0064225D"/>
    <w:rsid w:val="00642623"/>
    <w:rsid w:val="006433C3"/>
    <w:rsid w:val="00643E53"/>
    <w:rsid w:val="00644569"/>
    <w:rsid w:val="006457A1"/>
    <w:rsid w:val="00646880"/>
    <w:rsid w:val="00646BA6"/>
    <w:rsid w:val="00646E8C"/>
    <w:rsid w:val="006472CC"/>
    <w:rsid w:val="00647D44"/>
    <w:rsid w:val="00650E83"/>
    <w:rsid w:val="00651E1F"/>
    <w:rsid w:val="00652109"/>
    <w:rsid w:val="00652946"/>
    <w:rsid w:val="00652DF0"/>
    <w:rsid w:val="006538BD"/>
    <w:rsid w:val="00655BC4"/>
    <w:rsid w:val="00655F94"/>
    <w:rsid w:val="0065669D"/>
    <w:rsid w:val="00656D78"/>
    <w:rsid w:val="00657E48"/>
    <w:rsid w:val="0066104F"/>
    <w:rsid w:val="006613DB"/>
    <w:rsid w:val="006614CD"/>
    <w:rsid w:val="00661579"/>
    <w:rsid w:val="0066243A"/>
    <w:rsid w:val="00663481"/>
    <w:rsid w:val="006634AA"/>
    <w:rsid w:val="00663C6B"/>
    <w:rsid w:val="00664827"/>
    <w:rsid w:val="00664A37"/>
    <w:rsid w:val="006661D0"/>
    <w:rsid w:val="0066689E"/>
    <w:rsid w:val="00666CE7"/>
    <w:rsid w:val="00667F6F"/>
    <w:rsid w:val="00670680"/>
    <w:rsid w:val="00671598"/>
    <w:rsid w:val="00672BF3"/>
    <w:rsid w:val="0067409F"/>
    <w:rsid w:val="0067490A"/>
    <w:rsid w:val="00675245"/>
    <w:rsid w:val="00676070"/>
    <w:rsid w:val="0067647B"/>
    <w:rsid w:val="006775A7"/>
    <w:rsid w:val="006801E7"/>
    <w:rsid w:val="00680374"/>
    <w:rsid w:val="0068038D"/>
    <w:rsid w:val="00680467"/>
    <w:rsid w:val="00680A72"/>
    <w:rsid w:val="00681383"/>
    <w:rsid w:val="00681C0E"/>
    <w:rsid w:val="00682650"/>
    <w:rsid w:val="00682CE3"/>
    <w:rsid w:val="00682E92"/>
    <w:rsid w:val="00682F20"/>
    <w:rsid w:val="00682F81"/>
    <w:rsid w:val="0068302F"/>
    <w:rsid w:val="00683ACA"/>
    <w:rsid w:val="00684497"/>
    <w:rsid w:val="006849C6"/>
    <w:rsid w:val="00686247"/>
    <w:rsid w:val="006867BF"/>
    <w:rsid w:val="006902CC"/>
    <w:rsid w:val="00690C0F"/>
    <w:rsid w:val="00691396"/>
    <w:rsid w:val="006918FA"/>
    <w:rsid w:val="00692F6D"/>
    <w:rsid w:val="00693FF0"/>
    <w:rsid w:val="00694112"/>
    <w:rsid w:val="00695528"/>
    <w:rsid w:val="006955C0"/>
    <w:rsid w:val="00695823"/>
    <w:rsid w:val="00695C95"/>
    <w:rsid w:val="006962AF"/>
    <w:rsid w:val="00696ED4"/>
    <w:rsid w:val="00697A0F"/>
    <w:rsid w:val="00697AB8"/>
    <w:rsid w:val="006A013A"/>
    <w:rsid w:val="006A0936"/>
    <w:rsid w:val="006A0B26"/>
    <w:rsid w:val="006A1FB7"/>
    <w:rsid w:val="006A27B8"/>
    <w:rsid w:val="006A2878"/>
    <w:rsid w:val="006A30B9"/>
    <w:rsid w:val="006A5365"/>
    <w:rsid w:val="006A5D02"/>
    <w:rsid w:val="006A6D3F"/>
    <w:rsid w:val="006A718D"/>
    <w:rsid w:val="006A72C4"/>
    <w:rsid w:val="006A7836"/>
    <w:rsid w:val="006A7D65"/>
    <w:rsid w:val="006B0B73"/>
    <w:rsid w:val="006B1001"/>
    <w:rsid w:val="006B227D"/>
    <w:rsid w:val="006B27E3"/>
    <w:rsid w:val="006B2E82"/>
    <w:rsid w:val="006B395B"/>
    <w:rsid w:val="006B440A"/>
    <w:rsid w:val="006B4940"/>
    <w:rsid w:val="006B51A8"/>
    <w:rsid w:val="006B523A"/>
    <w:rsid w:val="006B6445"/>
    <w:rsid w:val="006B65A5"/>
    <w:rsid w:val="006B702F"/>
    <w:rsid w:val="006B749E"/>
    <w:rsid w:val="006B7C7B"/>
    <w:rsid w:val="006C02FE"/>
    <w:rsid w:val="006C0B71"/>
    <w:rsid w:val="006C1173"/>
    <w:rsid w:val="006C1BF4"/>
    <w:rsid w:val="006C3186"/>
    <w:rsid w:val="006C34E8"/>
    <w:rsid w:val="006C365B"/>
    <w:rsid w:val="006C3D06"/>
    <w:rsid w:val="006C45FD"/>
    <w:rsid w:val="006C4AE1"/>
    <w:rsid w:val="006C544B"/>
    <w:rsid w:val="006C55CA"/>
    <w:rsid w:val="006C599F"/>
    <w:rsid w:val="006C5BF4"/>
    <w:rsid w:val="006C6090"/>
    <w:rsid w:val="006C6389"/>
    <w:rsid w:val="006C6479"/>
    <w:rsid w:val="006C73D2"/>
    <w:rsid w:val="006C78C9"/>
    <w:rsid w:val="006C790D"/>
    <w:rsid w:val="006C7A50"/>
    <w:rsid w:val="006D108F"/>
    <w:rsid w:val="006D1429"/>
    <w:rsid w:val="006D1CAD"/>
    <w:rsid w:val="006D219F"/>
    <w:rsid w:val="006D22A0"/>
    <w:rsid w:val="006D40DE"/>
    <w:rsid w:val="006D43E5"/>
    <w:rsid w:val="006D4899"/>
    <w:rsid w:val="006D5FA4"/>
    <w:rsid w:val="006D6B21"/>
    <w:rsid w:val="006E089D"/>
    <w:rsid w:val="006E0CE1"/>
    <w:rsid w:val="006E0D25"/>
    <w:rsid w:val="006E16A6"/>
    <w:rsid w:val="006E16E4"/>
    <w:rsid w:val="006E17B7"/>
    <w:rsid w:val="006E33E0"/>
    <w:rsid w:val="006E3F62"/>
    <w:rsid w:val="006E413C"/>
    <w:rsid w:val="006E45C8"/>
    <w:rsid w:val="006E47DC"/>
    <w:rsid w:val="006E4F72"/>
    <w:rsid w:val="006E5991"/>
    <w:rsid w:val="006E6C11"/>
    <w:rsid w:val="006E6DC0"/>
    <w:rsid w:val="006E6FF5"/>
    <w:rsid w:val="006E71C6"/>
    <w:rsid w:val="006F0626"/>
    <w:rsid w:val="006F0BEB"/>
    <w:rsid w:val="006F0EF1"/>
    <w:rsid w:val="006F2198"/>
    <w:rsid w:val="006F47D6"/>
    <w:rsid w:val="006F480E"/>
    <w:rsid w:val="006F543D"/>
    <w:rsid w:val="006F5473"/>
    <w:rsid w:val="006F55CC"/>
    <w:rsid w:val="006F6AC0"/>
    <w:rsid w:val="006F6BF4"/>
    <w:rsid w:val="006F7B7D"/>
    <w:rsid w:val="0070020F"/>
    <w:rsid w:val="0070078E"/>
    <w:rsid w:val="007017C8"/>
    <w:rsid w:val="00702701"/>
    <w:rsid w:val="00704380"/>
    <w:rsid w:val="00704A04"/>
    <w:rsid w:val="007050DD"/>
    <w:rsid w:val="00705E60"/>
    <w:rsid w:val="007060DF"/>
    <w:rsid w:val="00706155"/>
    <w:rsid w:val="007065F1"/>
    <w:rsid w:val="00706C7D"/>
    <w:rsid w:val="00706FF2"/>
    <w:rsid w:val="00707AE8"/>
    <w:rsid w:val="00707DA2"/>
    <w:rsid w:val="00710D10"/>
    <w:rsid w:val="00710E98"/>
    <w:rsid w:val="0071187C"/>
    <w:rsid w:val="00711CF1"/>
    <w:rsid w:val="00711F5B"/>
    <w:rsid w:val="00711FF4"/>
    <w:rsid w:val="0071258D"/>
    <w:rsid w:val="007131CB"/>
    <w:rsid w:val="00713FEF"/>
    <w:rsid w:val="00714214"/>
    <w:rsid w:val="007145C4"/>
    <w:rsid w:val="00716269"/>
    <w:rsid w:val="00717257"/>
    <w:rsid w:val="00717662"/>
    <w:rsid w:val="00720506"/>
    <w:rsid w:val="00721BF4"/>
    <w:rsid w:val="00722EC4"/>
    <w:rsid w:val="00723042"/>
    <w:rsid w:val="00723394"/>
    <w:rsid w:val="00723501"/>
    <w:rsid w:val="00723ABD"/>
    <w:rsid w:val="00723AC4"/>
    <w:rsid w:val="007247D0"/>
    <w:rsid w:val="0072693A"/>
    <w:rsid w:val="00727F8F"/>
    <w:rsid w:val="0073064D"/>
    <w:rsid w:val="007307B1"/>
    <w:rsid w:val="00730810"/>
    <w:rsid w:val="007308A5"/>
    <w:rsid w:val="00732963"/>
    <w:rsid w:val="007332A8"/>
    <w:rsid w:val="0073359B"/>
    <w:rsid w:val="00733604"/>
    <w:rsid w:val="00734026"/>
    <w:rsid w:val="007342FC"/>
    <w:rsid w:val="00734DF1"/>
    <w:rsid w:val="007359B3"/>
    <w:rsid w:val="00736410"/>
    <w:rsid w:val="0073646C"/>
    <w:rsid w:val="00737422"/>
    <w:rsid w:val="00737E7B"/>
    <w:rsid w:val="0074110F"/>
    <w:rsid w:val="00742881"/>
    <w:rsid w:val="00742E21"/>
    <w:rsid w:val="007432B5"/>
    <w:rsid w:val="0074352B"/>
    <w:rsid w:val="00743F29"/>
    <w:rsid w:val="00745393"/>
    <w:rsid w:val="00746722"/>
    <w:rsid w:val="00746A7D"/>
    <w:rsid w:val="00746D17"/>
    <w:rsid w:val="0074746B"/>
    <w:rsid w:val="00747895"/>
    <w:rsid w:val="00747903"/>
    <w:rsid w:val="00747CFB"/>
    <w:rsid w:val="0075151B"/>
    <w:rsid w:val="007516C9"/>
    <w:rsid w:val="00752CBA"/>
    <w:rsid w:val="00752F50"/>
    <w:rsid w:val="00753133"/>
    <w:rsid w:val="00753E00"/>
    <w:rsid w:val="00753FF1"/>
    <w:rsid w:val="007553FF"/>
    <w:rsid w:val="00756573"/>
    <w:rsid w:val="00756A83"/>
    <w:rsid w:val="00756E5D"/>
    <w:rsid w:val="00757CF5"/>
    <w:rsid w:val="00760C27"/>
    <w:rsid w:val="007619E9"/>
    <w:rsid w:val="00761FD7"/>
    <w:rsid w:val="007620D5"/>
    <w:rsid w:val="0076245E"/>
    <w:rsid w:val="00762565"/>
    <w:rsid w:val="00762B53"/>
    <w:rsid w:val="00762C11"/>
    <w:rsid w:val="00762ED6"/>
    <w:rsid w:val="00763606"/>
    <w:rsid w:val="0076391A"/>
    <w:rsid w:val="00763945"/>
    <w:rsid w:val="00763B02"/>
    <w:rsid w:val="00763B97"/>
    <w:rsid w:val="00764BFE"/>
    <w:rsid w:val="007651B8"/>
    <w:rsid w:val="00765657"/>
    <w:rsid w:val="00766141"/>
    <w:rsid w:val="007661B6"/>
    <w:rsid w:val="00766CC4"/>
    <w:rsid w:val="00766E3F"/>
    <w:rsid w:val="0076749F"/>
    <w:rsid w:val="0077046C"/>
    <w:rsid w:val="007705E5"/>
    <w:rsid w:val="00770FA7"/>
    <w:rsid w:val="00772032"/>
    <w:rsid w:val="0077215F"/>
    <w:rsid w:val="007728F1"/>
    <w:rsid w:val="00773F14"/>
    <w:rsid w:val="007752B9"/>
    <w:rsid w:val="00775D3A"/>
    <w:rsid w:val="00775F67"/>
    <w:rsid w:val="00777485"/>
    <w:rsid w:val="00777ECB"/>
    <w:rsid w:val="00780179"/>
    <w:rsid w:val="00780CE8"/>
    <w:rsid w:val="0078102E"/>
    <w:rsid w:val="0078137E"/>
    <w:rsid w:val="0078142B"/>
    <w:rsid w:val="00781C81"/>
    <w:rsid w:val="00782276"/>
    <w:rsid w:val="0078232E"/>
    <w:rsid w:val="00783515"/>
    <w:rsid w:val="00784D01"/>
    <w:rsid w:val="007852D0"/>
    <w:rsid w:val="007862F6"/>
    <w:rsid w:val="00786351"/>
    <w:rsid w:val="00786438"/>
    <w:rsid w:val="00786B81"/>
    <w:rsid w:val="007901D3"/>
    <w:rsid w:val="007901F7"/>
    <w:rsid w:val="00790726"/>
    <w:rsid w:val="00790D90"/>
    <w:rsid w:val="007922DE"/>
    <w:rsid w:val="0079241B"/>
    <w:rsid w:val="00792549"/>
    <w:rsid w:val="00792827"/>
    <w:rsid w:val="007936D7"/>
    <w:rsid w:val="00794A5D"/>
    <w:rsid w:val="00794FF8"/>
    <w:rsid w:val="00795002"/>
    <w:rsid w:val="007959A4"/>
    <w:rsid w:val="00795FC4"/>
    <w:rsid w:val="00796404"/>
    <w:rsid w:val="00796B39"/>
    <w:rsid w:val="00797E1C"/>
    <w:rsid w:val="007A01B3"/>
    <w:rsid w:val="007A0779"/>
    <w:rsid w:val="007A17D6"/>
    <w:rsid w:val="007A1E4C"/>
    <w:rsid w:val="007A2CE6"/>
    <w:rsid w:val="007A2F85"/>
    <w:rsid w:val="007A4159"/>
    <w:rsid w:val="007A56A3"/>
    <w:rsid w:val="007A56F6"/>
    <w:rsid w:val="007A5A1A"/>
    <w:rsid w:val="007A5D0E"/>
    <w:rsid w:val="007A602E"/>
    <w:rsid w:val="007A68E4"/>
    <w:rsid w:val="007A7111"/>
    <w:rsid w:val="007A71A4"/>
    <w:rsid w:val="007A73E3"/>
    <w:rsid w:val="007B078C"/>
    <w:rsid w:val="007B1238"/>
    <w:rsid w:val="007B125A"/>
    <w:rsid w:val="007B1B24"/>
    <w:rsid w:val="007B1BB2"/>
    <w:rsid w:val="007B1C9C"/>
    <w:rsid w:val="007B25F4"/>
    <w:rsid w:val="007B303B"/>
    <w:rsid w:val="007B42DA"/>
    <w:rsid w:val="007B4A13"/>
    <w:rsid w:val="007B5CEB"/>
    <w:rsid w:val="007B6730"/>
    <w:rsid w:val="007B6E9E"/>
    <w:rsid w:val="007B71F5"/>
    <w:rsid w:val="007B7780"/>
    <w:rsid w:val="007B787C"/>
    <w:rsid w:val="007C07AF"/>
    <w:rsid w:val="007C0B2D"/>
    <w:rsid w:val="007C1D5D"/>
    <w:rsid w:val="007C24FF"/>
    <w:rsid w:val="007C2840"/>
    <w:rsid w:val="007C33C9"/>
    <w:rsid w:val="007C34E7"/>
    <w:rsid w:val="007C5960"/>
    <w:rsid w:val="007C6879"/>
    <w:rsid w:val="007C6C0D"/>
    <w:rsid w:val="007C6C13"/>
    <w:rsid w:val="007C6EEA"/>
    <w:rsid w:val="007C74D1"/>
    <w:rsid w:val="007C7DAD"/>
    <w:rsid w:val="007D0620"/>
    <w:rsid w:val="007D080B"/>
    <w:rsid w:val="007D2C28"/>
    <w:rsid w:val="007D5ADC"/>
    <w:rsid w:val="007D5E37"/>
    <w:rsid w:val="007D6506"/>
    <w:rsid w:val="007D72E3"/>
    <w:rsid w:val="007D76DF"/>
    <w:rsid w:val="007D7EEB"/>
    <w:rsid w:val="007D7EF9"/>
    <w:rsid w:val="007E12CE"/>
    <w:rsid w:val="007E147B"/>
    <w:rsid w:val="007E1BAF"/>
    <w:rsid w:val="007E1F19"/>
    <w:rsid w:val="007E1F5E"/>
    <w:rsid w:val="007E23EC"/>
    <w:rsid w:val="007E26AE"/>
    <w:rsid w:val="007E287C"/>
    <w:rsid w:val="007E30CA"/>
    <w:rsid w:val="007E42E9"/>
    <w:rsid w:val="007E4650"/>
    <w:rsid w:val="007E48E2"/>
    <w:rsid w:val="007E4B11"/>
    <w:rsid w:val="007E4EB9"/>
    <w:rsid w:val="007E5019"/>
    <w:rsid w:val="007E5204"/>
    <w:rsid w:val="007E5CD1"/>
    <w:rsid w:val="007E63ED"/>
    <w:rsid w:val="007E64C1"/>
    <w:rsid w:val="007E65BD"/>
    <w:rsid w:val="007E7215"/>
    <w:rsid w:val="007E722E"/>
    <w:rsid w:val="007E7D4B"/>
    <w:rsid w:val="007F1533"/>
    <w:rsid w:val="007F16D0"/>
    <w:rsid w:val="007F1C50"/>
    <w:rsid w:val="007F2F27"/>
    <w:rsid w:val="007F3298"/>
    <w:rsid w:val="007F3329"/>
    <w:rsid w:val="007F4933"/>
    <w:rsid w:val="007F4D48"/>
    <w:rsid w:val="007F5169"/>
    <w:rsid w:val="007F53EF"/>
    <w:rsid w:val="007F5979"/>
    <w:rsid w:val="007F5AD4"/>
    <w:rsid w:val="007F5BB0"/>
    <w:rsid w:val="007F5E67"/>
    <w:rsid w:val="007F6361"/>
    <w:rsid w:val="007F6927"/>
    <w:rsid w:val="007F6B9D"/>
    <w:rsid w:val="007F71EE"/>
    <w:rsid w:val="007F78FA"/>
    <w:rsid w:val="007F7E92"/>
    <w:rsid w:val="00800B69"/>
    <w:rsid w:val="0080117D"/>
    <w:rsid w:val="00801402"/>
    <w:rsid w:val="00801662"/>
    <w:rsid w:val="008016AB"/>
    <w:rsid w:val="00801C72"/>
    <w:rsid w:val="0080209A"/>
    <w:rsid w:val="00803178"/>
    <w:rsid w:val="00805A3D"/>
    <w:rsid w:val="00806057"/>
    <w:rsid w:val="008069D3"/>
    <w:rsid w:val="00806A0C"/>
    <w:rsid w:val="0081104A"/>
    <w:rsid w:val="008121A6"/>
    <w:rsid w:val="008121C9"/>
    <w:rsid w:val="008129BE"/>
    <w:rsid w:val="00812DCA"/>
    <w:rsid w:val="008146AB"/>
    <w:rsid w:val="00814A4C"/>
    <w:rsid w:val="008151BB"/>
    <w:rsid w:val="00815F47"/>
    <w:rsid w:val="00816786"/>
    <w:rsid w:val="00816AD2"/>
    <w:rsid w:val="00816F93"/>
    <w:rsid w:val="008174EB"/>
    <w:rsid w:val="00820311"/>
    <w:rsid w:val="008213CF"/>
    <w:rsid w:val="00821585"/>
    <w:rsid w:val="00821E89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5E28"/>
    <w:rsid w:val="00826710"/>
    <w:rsid w:val="008269A0"/>
    <w:rsid w:val="00826F47"/>
    <w:rsid w:val="00827366"/>
    <w:rsid w:val="0082757D"/>
    <w:rsid w:val="0082783E"/>
    <w:rsid w:val="0083009F"/>
    <w:rsid w:val="00830A30"/>
    <w:rsid w:val="0083123E"/>
    <w:rsid w:val="00831CA4"/>
    <w:rsid w:val="00832691"/>
    <w:rsid w:val="0083296B"/>
    <w:rsid w:val="008332D3"/>
    <w:rsid w:val="00834062"/>
    <w:rsid w:val="008357A7"/>
    <w:rsid w:val="00835CB2"/>
    <w:rsid w:val="00836831"/>
    <w:rsid w:val="00836C42"/>
    <w:rsid w:val="00836C9B"/>
    <w:rsid w:val="00836D7C"/>
    <w:rsid w:val="008375FC"/>
    <w:rsid w:val="008378FA"/>
    <w:rsid w:val="00837CFE"/>
    <w:rsid w:val="00840146"/>
    <w:rsid w:val="00841F6B"/>
    <w:rsid w:val="00843311"/>
    <w:rsid w:val="00844773"/>
    <w:rsid w:val="00844FB6"/>
    <w:rsid w:val="00845FE5"/>
    <w:rsid w:val="008469FC"/>
    <w:rsid w:val="00846ACC"/>
    <w:rsid w:val="008503FA"/>
    <w:rsid w:val="0085090D"/>
    <w:rsid w:val="00851031"/>
    <w:rsid w:val="008516BF"/>
    <w:rsid w:val="0085260A"/>
    <w:rsid w:val="00852BC1"/>
    <w:rsid w:val="00852F0B"/>
    <w:rsid w:val="008530BD"/>
    <w:rsid w:val="008536FF"/>
    <w:rsid w:val="008538FB"/>
    <w:rsid w:val="00853B58"/>
    <w:rsid w:val="00853D18"/>
    <w:rsid w:val="008554A7"/>
    <w:rsid w:val="00855B66"/>
    <w:rsid w:val="00856606"/>
    <w:rsid w:val="00856DE4"/>
    <w:rsid w:val="008578DA"/>
    <w:rsid w:val="00857E2C"/>
    <w:rsid w:val="008600E4"/>
    <w:rsid w:val="008608E3"/>
    <w:rsid w:val="008611AC"/>
    <w:rsid w:val="00861352"/>
    <w:rsid w:val="00862607"/>
    <w:rsid w:val="00862675"/>
    <w:rsid w:val="008630C3"/>
    <w:rsid w:val="008638C7"/>
    <w:rsid w:val="00863902"/>
    <w:rsid w:val="00864414"/>
    <w:rsid w:val="0086491D"/>
    <w:rsid w:val="00864C48"/>
    <w:rsid w:val="0086507A"/>
    <w:rsid w:val="0086690D"/>
    <w:rsid w:val="00866E9B"/>
    <w:rsid w:val="00867152"/>
    <w:rsid w:val="00870109"/>
    <w:rsid w:val="008703DD"/>
    <w:rsid w:val="00870C4E"/>
    <w:rsid w:val="00871B92"/>
    <w:rsid w:val="00871E4B"/>
    <w:rsid w:val="00872112"/>
    <w:rsid w:val="00872F26"/>
    <w:rsid w:val="0087388F"/>
    <w:rsid w:val="00873AE9"/>
    <w:rsid w:val="00874EB1"/>
    <w:rsid w:val="008752BE"/>
    <w:rsid w:val="00876941"/>
    <w:rsid w:val="00876ADA"/>
    <w:rsid w:val="00877440"/>
    <w:rsid w:val="00877710"/>
    <w:rsid w:val="00877B70"/>
    <w:rsid w:val="00877D40"/>
    <w:rsid w:val="0088064B"/>
    <w:rsid w:val="00880DEE"/>
    <w:rsid w:val="0088296A"/>
    <w:rsid w:val="00882DB4"/>
    <w:rsid w:val="00883DFC"/>
    <w:rsid w:val="00884193"/>
    <w:rsid w:val="008841DF"/>
    <w:rsid w:val="008849F0"/>
    <w:rsid w:val="00884F45"/>
    <w:rsid w:val="008851F2"/>
    <w:rsid w:val="008854D9"/>
    <w:rsid w:val="00885506"/>
    <w:rsid w:val="0088576B"/>
    <w:rsid w:val="00885F2A"/>
    <w:rsid w:val="008876B6"/>
    <w:rsid w:val="00887D92"/>
    <w:rsid w:val="00887E41"/>
    <w:rsid w:val="00887FB7"/>
    <w:rsid w:val="0089166C"/>
    <w:rsid w:val="008916C4"/>
    <w:rsid w:val="00893011"/>
    <w:rsid w:val="00894427"/>
    <w:rsid w:val="00894AE1"/>
    <w:rsid w:val="0089601D"/>
    <w:rsid w:val="008967A2"/>
    <w:rsid w:val="00896B40"/>
    <w:rsid w:val="008A010A"/>
    <w:rsid w:val="008A042A"/>
    <w:rsid w:val="008A0ED0"/>
    <w:rsid w:val="008A1050"/>
    <w:rsid w:val="008A149F"/>
    <w:rsid w:val="008A1B65"/>
    <w:rsid w:val="008A21F0"/>
    <w:rsid w:val="008A2BFD"/>
    <w:rsid w:val="008A31B6"/>
    <w:rsid w:val="008A34A6"/>
    <w:rsid w:val="008A38F5"/>
    <w:rsid w:val="008A39F2"/>
    <w:rsid w:val="008A3FA7"/>
    <w:rsid w:val="008A40CC"/>
    <w:rsid w:val="008A4675"/>
    <w:rsid w:val="008A6455"/>
    <w:rsid w:val="008A6C08"/>
    <w:rsid w:val="008A70CE"/>
    <w:rsid w:val="008A7D12"/>
    <w:rsid w:val="008B09A5"/>
    <w:rsid w:val="008B1106"/>
    <w:rsid w:val="008B1CB7"/>
    <w:rsid w:val="008B1F75"/>
    <w:rsid w:val="008B2008"/>
    <w:rsid w:val="008B2143"/>
    <w:rsid w:val="008B2176"/>
    <w:rsid w:val="008B255A"/>
    <w:rsid w:val="008B33B3"/>
    <w:rsid w:val="008B35BC"/>
    <w:rsid w:val="008B6687"/>
    <w:rsid w:val="008B66EC"/>
    <w:rsid w:val="008B6AEC"/>
    <w:rsid w:val="008B6B04"/>
    <w:rsid w:val="008B70F4"/>
    <w:rsid w:val="008B7A2D"/>
    <w:rsid w:val="008C224A"/>
    <w:rsid w:val="008C22BD"/>
    <w:rsid w:val="008C2640"/>
    <w:rsid w:val="008C31C6"/>
    <w:rsid w:val="008C4D1E"/>
    <w:rsid w:val="008C548B"/>
    <w:rsid w:val="008C5A6F"/>
    <w:rsid w:val="008C6B31"/>
    <w:rsid w:val="008C764C"/>
    <w:rsid w:val="008D0A88"/>
    <w:rsid w:val="008D1686"/>
    <w:rsid w:val="008D1FD6"/>
    <w:rsid w:val="008D29C5"/>
    <w:rsid w:val="008D2B24"/>
    <w:rsid w:val="008D2B52"/>
    <w:rsid w:val="008D2FAB"/>
    <w:rsid w:val="008D339A"/>
    <w:rsid w:val="008D33D7"/>
    <w:rsid w:val="008D35F3"/>
    <w:rsid w:val="008D370B"/>
    <w:rsid w:val="008D45ED"/>
    <w:rsid w:val="008D52E1"/>
    <w:rsid w:val="008D56F8"/>
    <w:rsid w:val="008E0951"/>
    <w:rsid w:val="008E0C1B"/>
    <w:rsid w:val="008E1415"/>
    <w:rsid w:val="008E2008"/>
    <w:rsid w:val="008E25E8"/>
    <w:rsid w:val="008E2E81"/>
    <w:rsid w:val="008E40E9"/>
    <w:rsid w:val="008E4C71"/>
    <w:rsid w:val="008E4CD8"/>
    <w:rsid w:val="008E5044"/>
    <w:rsid w:val="008E65C2"/>
    <w:rsid w:val="008E6DAA"/>
    <w:rsid w:val="008E7EDC"/>
    <w:rsid w:val="008F0A66"/>
    <w:rsid w:val="008F0BCF"/>
    <w:rsid w:val="008F0E17"/>
    <w:rsid w:val="008F11D1"/>
    <w:rsid w:val="008F17C9"/>
    <w:rsid w:val="008F2757"/>
    <w:rsid w:val="008F29AE"/>
    <w:rsid w:val="008F4021"/>
    <w:rsid w:val="008F4199"/>
    <w:rsid w:val="008F4AE7"/>
    <w:rsid w:val="008F58DB"/>
    <w:rsid w:val="008F5D85"/>
    <w:rsid w:val="008F60D7"/>
    <w:rsid w:val="008F6606"/>
    <w:rsid w:val="008F6831"/>
    <w:rsid w:val="008F7100"/>
    <w:rsid w:val="008F7377"/>
    <w:rsid w:val="00901FD2"/>
    <w:rsid w:val="009026E5"/>
    <w:rsid w:val="00902912"/>
    <w:rsid w:val="00902C33"/>
    <w:rsid w:val="00902ECD"/>
    <w:rsid w:val="0090358F"/>
    <w:rsid w:val="009035DC"/>
    <w:rsid w:val="00903B65"/>
    <w:rsid w:val="00904057"/>
    <w:rsid w:val="00904539"/>
    <w:rsid w:val="00904C78"/>
    <w:rsid w:val="00904E68"/>
    <w:rsid w:val="009052F1"/>
    <w:rsid w:val="0090615E"/>
    <w:rsid w:val="00906B56"/>
    <w:rsid w:val="00906EFD"/>
    <w:rsid w:val="0090759F"/>
    <w:rsid w:val="009079D5"/>
    <w:rsid w:val="009104CD"/>
    <w:rsid w:val="0091084D"/>
    <w:rsid w:val="00910853"/>
    <w:rsid w:val="00910B2E"/>
    <w:rsid w:val="00910E3A"/>
    <w:rsid w:val="00911636"/>
    <w:rsid w:val="00911DB0"/>
    <w:rsid w:val="00912D55"/>
    <w:rsid w:val="00914345"/>
    <w:rsid w:val="009145B9"/>
    <w:rsid w:val="00914A8F"/>
    <w:rsid w:val="00915B40"/>
    <w:rsid w:val="00916493"/>
    <w:rsid w:val="009167D8"/>
    <w:rsid w:val="0091692E"/>
    <w:rsid w:val="00917BCF"/>
    <w:rsid w:val="00920776"/>
    <w:rsid w:val="0092087B"/>
    <w:rsid w:val="00920B7A"/>
    <w:rsid w:val="0092133B"/>
    <w:rsid w:val="00921C10"/>
    <w:rsid w:val="00921CCA"/>
    <w:rsid w:val="00922007"/>
    <w:rsid w:val="00922097"/>
    <w:rsid w:val="009220DC"/>
    <w:rsid w:val="00922C50"/>
    <w:rsid w:val="009236DC"/>
    <w:rsid w:val="00923A89"/>
    <w:rsid w:val="009244C2"/>
    <w:rsid w:val="0092471C"/>
    <w:rsid w:val="0092509E"/>
    <w:rsid w:val="00925FEA"/>
    <w:rsid w:val="00926574"/>
    <w:rsid w:val="009266F3"/>
    <w:rsid w:val="00926D35"/>
    <w:rsid w:val="00927211"/>
    <w:rsid w:val="009273CE"/>
    <w:rsid w:val="0092752E"/>
    <w:rsid w:val="00927C7E"/>
    <w:rsid w:val="009300D3"/>
    <w:rsid w:val="009313D0"/>
    <w:rsid w:val="00931C61"/>
    <w:rsid w:val="00932BE9"/>
    <w:rsid w:val="009335E7"/>
    <w:rsid w:val="00933731"/>
    <w:rsid w:val="00934285"/>
    <w:rsid w:val="00935257"/>
    <w:rsid w:val="009354F9"/>
    <w:rsid w:val="00936ACD"/>
    <w:rsid w:val="00936CE7"/>
    <w:rsid w:val="009371C0"/>
    <w:rsid w:val="00937482"/>
    <w:rsid w:val="00940DFB"/>
    <w:rsid w:val="00940F15"/>
    <w:rsid w:val="00940F63"/>
    <w:rsid w:val="00943AC3"/>
    <w:rsid w:val="009442AF"/>
    <w:rsid w:val="00944938"/>
    <w:rsid w:val="00944E26"/>
    <w:rsid w:val="00946509"/>
    <w:rsid w:val="0094684E"/>
    <w:rsid w:val="00946D66"/>
    <w:rsid w:val="0094723B"/>
    <w:rsid w:val="00947E4B"/>
    <w:rsid w:val="009507AB"/>
    <w:rsid w:val="009508AE"/>
    <w:rsid w:val="009518DC"/>
    <w:rsid w:val="009518FC"/>
    <w:rsid w:val="009521A3"/>
    <w:rsid w:val="0095290E"/>
    <w:rsid w:val="009545B5"/>
    <w:rsid w:val="009549D4"/>
    <w:rsid w:val="00954A86"/>
    <w:rsid w:val="0095502B"/>
    <w:rsid w:val="009561CE"/>
    <w:rsid w:val="009562D5"/>
    <w:rsid w:val="00956DDF"/>
    <w:rsid w:val="00960059"/>
    <w:rsid w:val="00961627"/>
    <w:rsid w:val="00961DD1"/>
    <w:rsid w:val="009625CB"/>
    <w:rsid w:val="0096306A"/>
    <w:rsid w:val="00963CD0"/>
    <w:rsid w:val="00963D29"/>
    <w:rsid w:val="0096407E"/>
    <w:rsid w:val="009647D6"/>
    <w:rsid w:val="009655C3"/>
    <w:rsid w:val="00965B08"/>
    <w:rsid w:val="00966106"/>
    <w:rsid w:val="009726BC"/>
    <w:rsid w:val="00972FAE"/>
    <w:rsid w:val="00973143"/>
    <w:rsid w:val="00973AB1"/>
    <w:rsid w:val="00974BE2"/>
    <w:rsid w:val="0097616C"/>
    <w:rsid w:val="009763BD"/>
    <w:rsid w:val="00976772"/>
    <w:rsid w:val="0097688D"/>
    <w:rsid w:val="009769A6"/>
    <w:rsid w:val="00976D17"/>
    <w:rsid w:val="00977A6E"/>
    <w:rsid w:val="0098005D"/>
    <w:rsid w:val="00980934"/>
    <w:rsid w:val="0098115D"/>
    <w:rsid w:val="00981479"/>
    <w:rsid w:val="00982AC7"/>
    <w:rsid w:val="00983704"/>
    <w:rsid w:val="00986148"/>
    <w:rsid w:val="0098631E"/>
    <w:rsid w:val="00986DD9"/>
    <w:rsid w:val="00987085"/>
    <w:rsid w:val="00990277"/>
    <w:rsid w:val="0099194C"/>
    <w:rsid w:val="00991F87"/>
    <w:rsid w:val="00992E99"/>
    <w:rsid w:val="009930D9"/>
    <w:rsid w:val="00994082"/>
    <w:rsid w:val="00996077"/>
    <w:rsid w:val="0099678C"/>
    <w:rsid w:val="00997896"/>
    <w:rsid w:val="009A0504"/>
    <w:rsid w:val="009A06C4"/>
    <w:rsid w:val="009A0964"/>
    <w:rsid w:val="009A0CB8"/>
    <w:rsid w:val="009A1727"/>
    <w:rsid w:val="009A1D5F"/>
    <w:rsid w:val="009A1F68"/>
    <w:rsid w:val="009A204C"/>
    <w:rsid w:val="009A2707"/>
    <w:rsid w:val="009A3E64"/>
    <w:rsid w:val="009A6584"/>
    <w:rsid w:val="009A6765"/>
    <w:rsid w:val="009A67AC"/>
    <w:rsid w:val="009A7C77"/>
    <w:rsid w:val="009B0887"/>
    <w:rsid w:val="009B08C7"/>
    <w:rsid w:val="009B3C8D"/>
    <w:rsid w:val="009B44E9"/>
    <w:rsid w:val="009B45F2"/>
    <w:rsid w:val="009B4AC3"/>
    <w:rsid w:val="009B4D4C"/>
    <w:rsid w:val="009B50B8"/>
    <w:rsid w:val="009B5993"/>
    <w:rsid w:val="009B652A"/>
    <w:rsid w:val="009B663F"/>
    <w:rsid w:val="009B684F"/>
    <w:rsid w:val="009B7543"/>
    <w:rsid w:val="009B7B8D"/>
    <w:rsid w:val="009B7EDB"/>
    <w:rsid w:val="009C01D2"/>
    <w:rsid w:val="009C0340"/>
    <w:rsid w:val="009C0386"/>
    <w:rsid w:val="009C03F2"/>
    <w:rsid w:val="009C0C39"/>
    <w:rsid w:val="009C0F77"/>
    <w:rsid w:val="009C2541"/>
    <w:rsid w:val="009C2E02"/>
    <w:rsid w:val="009C3E83"/>
    <w:rsid w:val="009C4698"/>
    <w:rsid w:val="009C4988"/>
    <w:rsid w:val="009C4C3F"/>
    <w:rsid w:val="009C564F"/>
    <w:rsid w:val="009C5E9A"/>
    <w:rsid w:val="009C6245"/>
    <w:rsid w:val="009C640E"/>
    <w:rsid w:val="009C6798"/>
    <w:rsid w:val="009C7B50"/>
    <w:rsid w:val="009D080E"/>
    <w:rsid w:val="009D0C20"/>
    <w:rsid w:val="009D382C"/>
    <w:rsid w:val="009D3F7D"/>
    <w:rsid w:val="009D425E"/>
    <w:rsid w:val="009D4545"/>
    <w:rsid w:val="009D4E5E"/>
    <w:rsid w:val="009D53B6"/>
    <w:rsid w:val="009D56B8"/>
    <w:rsid w:val="009D5974"/>
    <w:rsid w:val="009D5CF1"/>
    <w:rsid w:val="009D5F1A"/>
    <w:rsid w:val="009D682D"/>
    <w:rsid w:val="009D723C"/>
    <w:rsid w:val="009D7828"/>
    <w:rsid w:val="009E024D"/>
    <w:rsid w:val="009E1534"/>
    <w:rsid w:val="009E19D0"/>
    <w:rsid w:val="009E244C"/>
    <w:rsid w:val="009E3922"/>
    <w:rsid w:val="009E4001"/>
    <w:rsid w:val="009E4830"/>
    <w:rsid w:val="009E5951"/>
    <w:rsid w:val="009E66FF"/>
    <w:rsid w:val="009E674F"/>
    <w:rsid w:val="009E6A05"/>
    <w:rsid w:val="009E6EA5"/>
    <w:rsid w:val="009E73A7"/>
    <w:rsid w:val="009F00F4"/>
    <w:rsid w:val="009F063B"/>
    <w:rsid w:val="009F08B9"/>
    <w:rsid w:val="009F1C64"/>
    <w:rsid w:val="009F1CE3"/>
    <w:rsid w:val="009F2433"/>
    <w:rsid w:val="009F293B"/>
    <w:rsid w:val="009F2C8C"/>
    <w:rsid w:val="009F324E"/>
    <w:rsid w:val="009F3A49"/>
    <w:rsid w:val="009F3A8B"/>
    <w:rsid w:val="009F432B"/>
    <w:rsid w:val="009F453B"/>
    <w:rsid w:val="009F4544"/>
    <w:rsid w:val="009F57B7"/>
    <w:rsid w:val="009F645F"/>
    <w:rsid w:val="009F66AD"/>
    <w:rsid w:val="009F6E35"/>
    <w:rsid w:val="00A00122"/>
    <w:rsid w:val="00A0067A"/>
    <w:rsid w:val="00A007DA"/>
    <w:rsid w:val="00A00C40"/>
    <w:rsid w:val="00A011B9"/>
    <w:rsid w:val="00A01406"/>
    <w:rsid w:val="00A01E40"/>
    <w:rsid w:val="00A021C1"/>
    <w:rsid w:val="00A02AC0"/>
    <w:rsid w:val="00A02FDA"/>
    <w:rsid w:val="00A042D3"/>
    <w:rsid w:val="00A04EE1"/>
    <w:rsid w:val="00A05E53"/>
    <w:rsid w:val="00A05F4B"/>
    <w:rsid w:val="00A05FCC"/>
    <w:rsid w:val="00A07CA7"/>
    <w:rsid w:val="00A07CDE"/>
    <w:rsid w:val="00A07E3E"/>
    <w:rsid w:val="00A10AE5"/>
    <w:rsid w:val="00A10FE2"/>
    <w:rsid w:val="00A11318"/>
    <w:rsid w:val="00A1177D"/>
    <w:rsid w:val="00A11FB3"/>
    <w:rsid w:val="00A14478"/>
    <w:rsid w:val="00A1461B"/>
    <w:rsid w:val="00A14705"/>
    <w:rsid w:val="00A15D38"/>
    <w:rsid w:val="00A16338"/>
    <w:rsid w:val="00A163CB"/>
    <w:rsid w:val="00A16AA0"/>
    <w:rsid w:val="00A16DCB"/>
    <w:rsid w:val="00A16E1D"/>
    <w:rsid w:val="00A17524"/>
    <w:rsid w:val="00A1767F"/>
    <w:rsid w:val="00A17959"/>
    <w:rsid w:val="00A17C9A"/>
    <w:rsid w:val="00A17CAA"/>
    <w:rsid w:val="00A2041F"/>
    <w:rsid w:val="00A21A75"/>
    <w:rsid w:val="00A22648"/>
    <w:rsid w:val="00A22EB3"/>
    <w:rsid w:val="00A23CF6"/>
    <w:rsid w:val="00A243D3"/>
    <w:rsid w:val="00A2682C"/>
    <w:rsid w:val="00A26C21"/>
    <w:rsid w:val="00A271F0"/>
    <w:rsid w:val="00A2773A"/>
    <w:rsid w:val="00A30CA3"/>
    <w:rsid w:val="00A30F11"/>
    <w:rsid w:val="00A31DB4"/>
    <w:rsid w:val="00A32122"/>
    <w:rsid w:val="00A332AF"/>
    <w:rsid w:val="00A34572"/>
    <w:rsid w:val="00A347F3"/>
    <w:rsid w:val="00A349BC"/>
    <w:rsid w:val="00A34AE2"/>
    <w:rsid w:val="00A34B8C"/>
    <w:rsid w:val="00A35367"/>
    <w:rsid w:val="00A353B3"/>
    <w:rsid w:val="00A357B1"/>
    <w:rsid w:val="00A359F0"/>
    <w:rsid w:val="00A3626C"/>
    <w:rsid w:val="00A37140"/>
    <w:rsid w:val="00A3738C"/>
    <w:rsid w:val="00A374D3"/>
    <w:rsid w:val="00A4141A"/>
    <w:rsid w:val="00A418F1"/>
    <w:rsid w:val="00A41A6A"/>
    <w:rsid w:val="00A41D92"/>
    <w:rsid w:val="00A42B80"/>
    <w:rsid w:val="00A430B5"/>
    <w:rsid w:val="00A43315"/>
    <w:rsid w:val="00A43438"/>
    <w:rsid w:val="00A43598"/>
    <w:rsid w:val="00A435D4"/>
    <w:rsid w:val="00A43CF3"/>
    <w:rsid w:val="00A43DDC"/>
    <w:rsid w:val="00A43EDA"/>
    <w:rsid w:val="00A4439F"/>
    <w:rsid w:val="00A452CC"/>
    <w:rsid w:val="00A45DAF"/>
    <w:rsid w:val="00A46434"/>
    <w:rsid w:val="00A46B38"/>
    <w:rsid w:val="00A46B8F"/>
    <w:rsid w:val="00A46B96"/>
    <w:rsid w:val="00A46C74"/>
    <w:rsid w:val="00A47CD2"/>
    <w:rsid w:val="00A501D0"/>
    <w:rsid w:val="00A51F0A"/>
    <w:rsid w:val="00A52060"/>
    <w:rsid w:val="00A52E17"/>
    <w:rsid w:val="00A5376C"/>
    <w:rsid w:val="00A53FA0"/>
    <w:rsid w:val="00A54F4D"/>
    <w:rsid w:val="00A564A4"/>
    <w:rsid w:val="00A5712A"/>
    <w:rsid w:val="00A57333"/>
    <w:rsid w:val="00A60716"/>
    <w:rsid w:val="00A60C54"/>
    <w:rsid w:val="00A62358"/>
    <w:rsid w:val="00A63355"/>
    <w:rsid w:val="00A64A3F"/>
    <w:rsid w:val="00A65111"/>
    <w:rsid w:val="00A65E58"/>
    <w:rsid w:val="00A66FA7"/>
    <w:rsid w:val="00A672AB"/>
    <w:rsid w:val="00A67728"/>
    <w:rsid w:val="00A70CF5"/>
    <w:rsid w:val="00A70F9F"/>
    <w:rsid w:val="00A7116B"/>
    <w:rsid w:val="00A714BB"/>
    <w:rsid w:val="00A71B72"/>
    <w:rsid w:val="00A72EE5"/>
    <w:rsid w:val="00A735A4"/>
    <w:rsid w:val="00A73703"/>
    <w:rsid w:val="00A74326"/>
    <w:rsid w:val="00A747F5"/>
    <w:rsid w:val="00A74CA2"/>
    <w:rsid w:val="00A75816"/>
    <w:rsid w:val="00A77E72"/>
    <w:rsid w:val="00A812BA"/>
    <w:rsid w:val="00A81598"/>
    <w:rsid w:val="00A82034"/>
    <w:rsid w:val="00A823A7"/>
    <w:rsid w:val="00A82538"/>
    <w:rsid w:val="00A8285D"/>
    <w:rsid w:val="00A82DC7"/>
    <w:rsid w:val="00A830D9"/>
    <w:rsid w:val="00A849C6"/>
    <w:rsid w:val="00A84A47"/>
    <w:rsid w:val="00A861FB"/>
    <w:rsid w:val="00A86B10"/>
    <w:rsid w:val="00A8734B"/>
    <w:rsid w:val="00A90021"/>
    <w:rsid w:val="00A913CA"/>
    <w:rsid w:val="00A92CE3"/>
    <w:rsid w:val="00A9372E"/>
    <w:rsid w:val="00A9403A"/>
    <w:rsid w:val="00A94295"/>
    <w:rsid w:val="00A947BA"/>
    <w:rsid w:val="00A956DE"/>
    <w:rsid w:val="00A96456"/>
    <w:rsid w:val="00AA0091"/>
    <w:rsid w:val="00AA00A2"/>
    <w:rsid w:val="00AA011A"/>
    <w:rsid w:val="00AA027E"/>
    <w:rsid w:val="00AA0620"/>
    <w:rsid w:val="00AA0D24"/>
    <w:rsid w:val="00AA0D92"/>
    <w:rsid w:val="00AA22A0"/>
    <w:rsid w:val="00AA38B4"/>
    <w:rsid w:val="00AA4921"/>
    <w:rsid w:val="00AA49A0"/>
    <w:rsid w:val="00AA4CE5"/>
    <w:rsid w:val="00AA5687"/>
    <w:rsid w:val="00AA5736"/>
    <w:rsid w:val="00AA597F"/>
    <w:rsid w:val="00AA5D29"/>
    <w:rsid w:val="00AA5F32"/>
    <w:rsid w:val="00AA6520"/>
    <w:rsid w:val="00AA7777"/>
    <w:rsid w:val="00AB0522"/>
    <w:rsid w:val="00AB0724"/>
    <w:rsid w:val="00AB1406"/>
    <w:rsid w:val="00AB1802"/>
    <w:rsid w:val="00AB1BA7"/>
    <w:rsid w:val="00AB20D3"/>
    <w:rsid w:val="00AB250F"/>
    <w:rsid w:val="00AB2B56"/>
    <w:rsid w:val="00AB2C77"/>
    <w:rsid w:val="00AB39B4"/>
    <w:rsid w:val="00AB3F03"/>
    <w:rsid w:val="00AB475B"/>
    <w:rsid w:val="00AB51FE"/>
    <w:rsid w:val="00AB630B"/>
    <w:rsid w:val="00AB6803"/>
    <w:rsid w:val="00AC0677"/>
    <w:rsid w:val="00AC0EC2"/>
    <w:rsid w:val="00AC1878"/>
    <w:rsid w:val="00AC1F58"/>
    <w:rsid w:val="00AC23AA"/>
    <w:rsid w:val="00AC2753"/>
    <w:rsid w:val="00AC2C71"/>
    <w:rsid w:val="00AC41A0"/>
    <w:rsid w:val="00AC4AF2"/>
    <w:rsid w:val="00AC5065"/>
    <w:rsid w:val="00AC5BED"/>
    <w:rsid w:val="00AC6AE9"/>
    <w:rsid w:val="00AC6FA1"/>
    <w:rsid w:val="00AC6FD4"/>
    <w:rsid w:val="00AC7851"/>
    <w:rsid w:val="00AC7B9B"/>
    <w:rsid w:val="00AC7F57"/>
    <w:rsid w:val="00AD0686"/>
    <w:rsid w:val="00AD0C55"/>
    <w:rsid w:val="00AD0F4D"/>
    <w:rsid w:val="00AD16A9"/>
    <w:rsid w:val="00AD20AB"/>
    <w:rsid w:val="00AD2186"/>
    <w:rsid w:val="00AD2D80"/>
    <w:rsid w:val="00AD30DF"/>
    <w:rsid w:val="00AD3538"/>
    <w:rsid w:val="00AD36BB"/>
    <w:rsid w:val="00AD4031"/>
    <w:rsid w:val="00AD4C8E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926"/>
    <w:rsid w:val="00AE1BC6"/>
    <w:rsid w:val="00AE1CA3"/>
    <w:rsid w:val="00AE209D"/>
    <w:rsid w:val="00AE24AF"/>
    <w:rsid w:val="00AE258A"/>
    <w:rsid w:val="00AE2741"/>
    <w:rsid w:val="00AE6FC6"/>
    <w:rsid w:val="00AE7ED9"/>
    <w:rsid w:val="00AF089D"/>
    <w:rsid w:val="00AF2468"/>
    <w:rsid w:val="00AF32AA"/>
    <w:rsid w:val="00AF3500"/>
    <w:rsid w:val="00AF402B"/>
    <w:rsid w:val="00AF4288"/>
    <w:rsid w:val="00AF481D"/>
    <w:rsid w:val="00AF4C07"/>
    <w:rsid w:val="00AF5001"/>
    <w:rsid w:val="00AF5077"/>
    <w:rsid w:val="00AF56A5"/>
    <w:rsid w:val="00AF5707"/>
    <w:rsid w:val="00AF6612"/>
    <w:rsid w:val="00AF687C"/>
    <w:rsid w:val="00AF6EF2"/>
    <w:rsid w:val="00AF7047"/>
    <w:rsid w:val="00AF72FB"/>
    <w:rsid w:val="00AF7D81"/>
    <w:rsid w:val="00B00641"/>
    <w:rsid w:val="00B009A7"/>
    <w:rsid w:val="00B0100E"/>
    <w:rsid w:val="00B01140"/>
    <w:rsid w:val="00B0198E"/>
    <w:rsid w:val="00B0199B"/>
    <w:rsid w:val="00B020C7"/>
    <w:rsid w:val="00B02566"/>
    <w:rsid w:val="00B02AC7"/>
    <w:rsid w:val="00B03042"/>
    <w:rsid w:val="00B03CAF"/>
    <w:rsid w:val="00B05828"/>
    <w:rsid w:val="00B05F4E"/>
    <w:rsid w:val="00B06EC9"/>
    <w:rsid w:val="00B07315"/>
    <w:rsid w:val="00B10065"/>
    <w:rsid w:val="00B10806"/>
    <w:rsid w:val="00B10DC6"/>
    <w:rsid w:val="00B11221"/>
    <w:rsid w:val="00B11498"/>
    <w:rsid w:val="00B12303"/>
    <w:rsid w:val="00B12846"/>
    <w:rsid w:val="00B129F3"/>
    <w:rsid w:val="00B12D39"/>
    <w:rsid w:val="00B12FD8"/>
    <w:rsid w:val="00B13492"/>
    <w:rsid w:val="00B134A1"/>
    <w:rsid w:val="00B13D6F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6D8"/>
    <w:rsid w:val="00B21F9A"/>
    <w:rsid w:val="00B23204"/>
    <w:rsid w:val="00B23B6D"/>
    <w:rsid w:val="00B2545E"/>
    <w:rsid w:val="00B303F6"/>
    <w:rsid w:val="00B30806"/>
    <w:rsid w:val="00B326B5"/>
    <w:rsid w:val="00B3294C"/>
    <w:rsid w:val="00B32D8A"/>
    <w:rsid w:val="00B34A7F"/>
    <w:rsid w:val="00B35E07"/>
    <w:rsid w:val="00B361E0"/>
    <w:rsid w:val="00B36CDB"/>
    <w:rsid w:val="00B36CEB"/>
    <w:rsid w:val="00B3778E"/>
    <w:rsid w:val="00B407CB"/>
    <w:rsid w:val="00B415E6"/>
    <w:rsid w:val="00B416E0"/>
    <w:rsid w:val="00B417EC"/>
    <w:rsid w:val="00B41E43"/>
    <w:rsid w:val="00B422F8"/>
    <w:rsid w:val="00B42363"/>
    <w:rsid w:val="00B43286"/>
    <w:rsid w:val="00B43D9A"/>
    <w:rsid w:val="00B440EA"/>
    <w:rsid w:val="00B44248"/>
    <w:rsid w:val="00B44E6D"/>
    <w:rsid w:val="00B4518E"/>
    <w:rsid w:val="00B45B1E"/>
    <w:rsid w:val="00B4677B"/>
    <w:rsid w:val="00B47C28"/>
    <w:rsid w:val="00B5081A"/>
    <w:rsid w:val="00B508E4"/>
    <w:rsid w:val="00B51E08"/>
    <w:rsid w:val="00B5203A"/>
    <w:rsid w:val="00B5299E"/>
    <w:rsid w:val="00B52C9C"/>
    <w:rsid w:val="00B52DD9"/>
    <w:rsid w:val="00B5322B"/>
    <w:rsid w:val="00B53B2D"/>
    <w:rsid w:val="00B54278"/>
    <w:rsid w:val="00B542BB"/>
    <w:rsid w:val="00B54771"/>
    <w:rsid w:val="00B54F36"/>
    <w:rsid w:val="00B55CFD"/>
    <w:rsid w:val="00B5667B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679E5"/>
    <w:rsid w:val="00B7125C"/>
    <w:rsid w:val="00B71AD7"/>
    <w:rsid w:val="00B71DB8"/>
    <w:rsid w:val="00B72F5C"/>
    <w:rsid w:val="00B743BD"/>
    <w:rsid w:val="00B748C8"/>
    <w:rsid w:val="00B75359"/>
    <w:rsid w:val="00B759DA"/>
    <w:rsid w:val="00B768E8"/>
    <w:rsid w:val="00B7784E"/>
    <w:rsid w:val="00B77DB1"/>
    <w:rsid w:val="00B808A2"/>
    <w:rsid w:val="00B80FEA"/>
    <w:rsid w:val="00B82502"/>
    <w:rsid w:val="00B82B7C"/>
    <w:rsid w:val="00B82E2A"/>
    <w:rsid w:val="00B831E2"/>
    <w:rsid w:val="00B83485"/>
    <w:rsid w:val="00B84444"/>
    <w:rsid w:val="00B84622"/>
    <w:rsid w:val="00B84663"/>
    <w:rsid w:val="00B85275"/>
    <w:rsid w:val="00B85D44"/>
    <w:rsid w:val="00B85DC4"/>
    <w:rsid w:val="00B86210"/>
    <w:rsid w:val="00B86B39"/>
    <w:rsid w:val="00B86C69"/>
    <w:rsid w:val="00B879F5"/>
    <w:rsid w:val="00B87B46"/>
    <w:rsid w:val="00B900E5"/>
    <w:rsid w:val="00B90CF5"/>
    <w:rsid w:val="00B91065"/>
    <w:rsid w:val="00B912C6"/>
    <w:rsid w:val="00B91AD6"/>
    <w:rsid w:val="00B9206A"/>
    <w:rsid w:val="00B9299E"/>
    <w:rsid w:val="00B930C7"/>
    <w:rsid w:val="00B94A40"/>
    <w:rsid w:val="00B95373"/>
    <w:rsid w:val="00B95CBF"/>
    <w:rsid w:val="00B965A0"/>
    <w:rsid w:val="00B96B54"/>
    <w:rsid w:val="00B9722C"/>
    <w:rsid w:val="00B9799E"/>
    <w:rsid w:val="00BA01A2"/>
    <w:rsid w:val="00BA048C"/>
    <w:rsid w:val="00BA04E8"/>
    <w:rsid w:val="00BA0C8A"/>
    <w:rsid w:val="00BA0F73"/>
    <w:rsid w:val="00BA1BB0"/>
    <w:rsid w:val="00BA1DA4"/>
    <w:rsid w:val="00BA2764"/>
    <w:rsid w:val="00BA337A"/>
    <w:rsid w:val="00BA37F7"/>
    <w:rsid w:val="00BA3A9D"/>
    <w:rsid w:val="00BA3D30"/>
    <w:rsid w:val="00BA4A82"/>
    <w:rsid w:val="00BA4C7B"/>
    <w:rsid w:val="00BA4F5C"/>
    <w:rsid w:val="00BA568F"/>
    <w:rsid w:val="00BA5A7B"/>
    <w:rsid w:val="00BA653B"/>
    <w:rsid w:val="00BA6A7F"/>
    <w:rsid w:val="00BA6D7E"/>
    <w:rsid w:val="00BA7323"/>
    <w:rsid w:val="00BA7DCD"/>
    <w:rsid w:val="00BA7E13"/>
    <w:rsid w:val="00BA7FB1"/>
    <w:rsid w:val="00BB04C4"/>
    <w:rsid w:val="00BB0DA5"/>
    <w:rsid w:val="00BB151F"/>
    <w:rsid w:val="00BB1FE4"/>
    <w:rsid w:val="00BB2174"/>
    <w:rsid w:val="00BB432A"/>
    <w:rsid w:val="00BB4577"/>
    <w:rsid w:val="00BB4772"/>
    <w:rsid w:val="00BB4973"/>
    <w:rsid w:val="00BB5308"/>
    <w:rsid w:val="00BB55F7"/>
    <w:rsid w:val="00BB597D"/>
    <w:rsid w:val="00BB678A"/>
    <w:rsid w:val="00BB6BCB"/>
    <w:rsid w:val="00BB6D76"/>
    <w:rsid w:val="00BB6E01"/>
    <w:rsid w:val="00BC0DBC"/>
    <w:rsid w:val="00BC1393"/>
    <w:rsid w:val="00BC15E9"/>
    <w:rsid w:val="00BC1CBB"/>
    <w:rsid w:val="00BC2171"/>
    <w:rsid w:val="00BC2790"/>
    <w:rsid w:val="00BC291A"/>
    <w:rsid w:val="00BC3153"/>
    <w:rsid w:val="00BC3626"/>
    <w:rsid w:val="00BC4215"/>
    <w:rsid w:val="00BC453D"/>
    <w:rsid w:val="00BC4CAE"/>
    <w:rsid w:val="00BC54EF"/>
    <w:rsid w:val="00BC581F"/>
    <w:rsid w:val="00BC6025"/>
    <w:rsid w:val="00BC60B0"/>
    <w:rsid w:val="00BC6986"/>
    <w:rsid w:val="00BC6CFC"/>
    <w:rsid w:val="00BC701F"/>
    <w:rsid w:val="00BC72E7"/>
    <w:rsid w:val="00BD12E7"/>
    <w:rsid w:val="00BD1D06"/>
    <w:rsid w:val="00BD2864"/>
    <w:rsid w:val="00BD2AC0"/>
    <w:rsid w:val="00BD341A"/>
    <w:rsid w:val="00BD3863"/>
    <w:rsid w:val="00BD39C6"/>
    <w:rsid w:val="00BD436E"/>
    <w:rsid w:val="00BD5447"/>
    <w:rsid w:val="00BD5F3C"/>
    <w:rsid w:val="00BD6274"/>
    <w:rsid w:val="00BD63AA"/>
    <w:rsid w:val="00BD6DB5"/>
    <w:rsid w:val="00BD78A5"/>
    <w:rsid w:val="00BD7D05"/>
    <w:rsid w:val="00BD7DAA"/>
    <w:rsid w:val="00BE0D09"/>
    <w:rsid w:val="00BE10F3"/>
    <w:rsid w:val="00BE15B2"/>
    <w:rsid w:val="00BE1DCA"/>
    <w:rsid w:val="00BE30D6"/>
    <w:rsid w:val="00BE393E"/>
    <w:rsid w:val="00BE55BD"/>
    <w:rsid w:val="00BE5661"/>
    <w:rsid w:val="00BE56A4"/>
    <w:rsid w:val="00BE6043"/>
    <w:rsid w:val="00BE6EE7"/>
    <w:rsid w:val="00BE70E2"/>
    <w:rsid w:val="00BE7997"/>
    <w:rsid w:val="00BF1370"/>
    <w:rsid w:val="00BF163E"/>
    <w:rsid w:val="00BF18CF"/>
    <w:rsid w:val="00BF1971"/>
    <w:rsid w:val="00BF1991"/>
    <w:rsid w:val="00BF22D6"/>
    <w:rsid w:val="00BF255A"/>
    <w:rsid w:val="00BF2949"/>
    <w:rsid w:val="00BF3606"/>
    <w:rsid w:val="00BF3869"/>
    <w:rsid w:val="00BF3F1B"/>
    <w:rsid w:val="00BF44BF"/>
    <w:rsid w:val="00BF46B9"/>
    <w:rsid w:val="00BF5011"/>
    <w:rsid w:val="00BF5620"/>
    <w:rsid w:val="00BF5673"/>
    <w:rsid w:val="00BF5D7A"/>
    <w:rsid w:val="00BF5E14"/>
    <w:rsid w:val="00BF604F"/>
    <w:rsid w:val="00BF66A3"/>
    <w:rsid w:val="00BF6701"/>
    <w:rsid w:val="00BF6FB5"/>
    <w:rsid w:val="00C00025"/>
    <w:rsid w:val="00C001A0"/>
    <w:rsid w:val="00C00B58"/>
    <w:rsid w:val="00C0131A"/>
    <w:rsid w:val="00C019C9"/>
    <w:rsid w:val="00C04466"/>
    <w:rsid w:val="00C049F4"/>
    <w:rsid w:val="00C05D43"/>
    <w:rsid w:val="00C06A43"/>
    <w:rsid w:val="00C06F61"/>
    <w:rsid w:val="00C10372"/>
    <w:rsid w:val="00C107D3"/>
    <w:rsid w:val="00C10AB5"/>
    <w:rsid w:val="00C11297"/>
    <w:rsid w:val="00C11CEC"/>
    <w:rsid w:val="00C1218F"/>
    <w:rsid w:val="00C12597"/>
    <w:rsid w:val="00C126C9"/>
    <w:rsid w:val="00C155F4"/>
    <w:rsid w:val="00C15778"/>
    <w:rsid w:val="00C1597A"/>
    <w:rsid w:val="00C16815"/>
    <w:rsid w:val="00C16BF4"/>
    <w:rsid w:val="00C16D56"/>
    <w:rsid w:val="00C16FED"/>
    <w:rsid w:val="00C1740B"/>
    <w:rsid w:val="00C17439"/>
    <w:rsid w:val="00C17C6E"/>
    <w:rsid w:val="00C20460"/>
    <w:rsid w:val="00C20E52"/>
    <w:rsid w:val="00C2196B"/>
    <w:rsid w:val="00C2325F"/>
    <w:rsid w:val="00C23873"/>
    <w:rsid w:val="00C238CB"/>
    <w:rsid w:val="00C23C67"/>
    <w:rsid w:val="00C24532"/>
    <w:rsid w:val="00C2622F"/>
    <w:rsid w:val="00C26BA1"/>
    <w:rsid w:val="00C27A23"/>
    <w:rsid w:val="00C27A6E"/>
    <w:rsid w:val="00C30495"/>
    <w:rsid w:val="00C31928"/>
    <w:rsid w:val="00C32355"/>
    <w:rsid w:val="00C32361"/>
    <w:rsid w:val="00C33CDB"/>
    <w:rsid w:val="00C348C1"/>
    <w:rsid w:val="00C356A6"/>
    <w:rsid w:val="00C366D0"/>
    <w:rsid w:val="00C4071C"/>
    <w:rsid w:val="00C41287"/>
    <w:rsid w:val="00C41E9A"/>
    <w:rsid w:val="00C42599"/>
    <w:rsid w:val="00C42D44"/>
    <w:rsid w:val="00C438B2"/>
    <w:rsid w:val="00C43A1D"/>
    <w:rsid w:val="00C445A4"/>
    <w:rsid w:val="00C448FB"/>
    <w:rsid w:val="00C449A8"/>
    <w:rsid w:val="00C44D6C"/>
    <w:rsid w:val="00C45B48"/>
    <w:rsid w:val="00C45D44"/>
    <w:rsid w:val="00C4661A"/>
    <w:rsid w:val="00C46E25"/>
    <w:rsid w:val="00C47221"/>
    <w:rsid w:val="00C47EC5"/>
    <w:rsid w:val="00C50883"/>
    <w:rsid w:val="00C50DA4"/>
    <w:rsid w:val="00C510B7"/>
    <w:rsid w:val="00C52FD3"/>
    <w:rsid w:val="00C53346"/>
    <w:rsid w:val="00C533CD"/>
    <w:rsid w:val="00C534E1"/>
    <w:rsid w:val="00C536F7"/>
    <w:rsid w:val="00C547E7"/>
    <w:rsid w:val="00C54FEB"/>
    <w:rsid w:val="00C55016"/>
    <w:rsid w:val="00C55206"/>
    <w:rsid w:val="00C55BA2"/>
    <w:rsid w:val="00C576E8"/>
    <w:rsid w:val="00C57E3F"/>
    <w:rsid w:val="00C57F7B"/>
    <w:rsid w:val="00C60559"/>
    <w:rsid w:val="00C60685"/>
    <w:rsid w:val="00C6072E"/>
    <w:rsid w:val="00C60772"/>
    <w:rsid w:val="00C60879"/>
    <w:rsid w:val="00C608D1"/>
    <w:rsid w:val="00C6093F"/>
    <w:rsid w:val="00C61592"/>
    <w:rsid w:val="00C61DAF"/>
    <w:rsid w:val="00C64300"/>
    <w:rsid w:val="00C650B2"/>
    <w:rsid w:val="00C65A9E"/>
    <w:rsid w:val="00C66A45"/>
    <w:rsid w:val="00C70826"/>
    <w:rsid w:val="00C70840"/>
    <w:rsid w:val="00C70E1E"/>
    <w:rsid w:val="00C71D51"/>
    <w:rsid w:val="00C72227"/>
    <w:rsid w:val="00C722BD"/>
    <w:rsid w:val="00C722D9"/>
    <w:rsid w:val="00C725DD"/>
    <w:rsid w:val="00C726AC"/>
    <w:rsid w:val="00C727E4"/>
    <w:rsid w:val="00C72C22"/>
    <w:rsid w:val="00C7342C"/>
    <w:rsid w:val="00C73559"/>
    <w:rsid w:val="00C7367A"/>
    <w:rsid w:val="00C73C90"/>
    <w:rsid w:val="00C7493C"/>
    <w:rsid w:val="00C7677A"/>
    <w:rsid w:val="00C76A57"/>
    <w:rsid w:val="00C76B68"/>
    <w:rsid w:val="00C77EB2"/>
    <w:rsid w:val="00C802B9"/>
    <w:rsid w:val="00C809EC"/>
    <w:rsid w:val="00C813BC"/>
    <w:rsid w:val="00C8243B"/>
    <w:rsid w:val="00C829FA"/>
    <w:rsid w:val="00C82D29"/>
    <w:rsid w:val="00C83B4A"/>
    <w:rsid w:val="00C83D9E"/>
    <w:rsid w:val="00C84283"/>
    <w:rsid w:val="00C848CE"/>
    <w:rsid w:val="00C84911"/>
    <w:rsid w:val="00C85334"/>
    <w:rsid w:val="00C85752"/>
    <w:rsid w:val="00C85ABC"/>
    <w:rsid w:val="00C85ACB"/>
    <w:rsid w:val="00C86502"/>
    <w:rsid w:val="00C86573"/>
    <w:rsid w:val="00C867D2"/>
    <w:rsid w:val="00C870EF"/>
    <w:rsid w:val="00C87F48"/>
    <w:rsid w:val="00C9035D"/>
    <w:rsid w:val="00C9067B"/>
    <w:rsid w:val="00C90A79"/>
    <w:rsid w:val="00C90DF2"/>
    <w:rsid w:val="00C90F86"/>
    <w:rsid w:val="00C91195"/>
    <w:rsid w:val="00C913C7"/>
    <w:rsid w:val="00C91E84"/>
    <w:rsid w:val="00C920A9"/>
    <w:rsid w:val="00C927D0"/>
    <w:rsid w:val="00C92D13"/>
    <w:rsid w:val="00C92D27"/>
    <w:rsid w:val="00C93E8C"/>
    <w:rsid w:val="00C9453B"/>
    <w:rsid w:val="00C9453E"/>
    <w:rsid w:val="00C94882"/>
    <w:rsid w:val="00C94BC7"/>
    <w:rsid w:val="00C94E71"/>
    <w:rsid w:val="00C975F8"/>
    <w:rsid w:val="00C97924"/>
    <w:rsid w:val="00C97D42"/>
    <w:rsid w:val="00CA0688"/>
    <w:rsid w:val="00CA0A78"/>
    <w:rsid w:val="00CA0B34"/>
    <w:rsid w:val="00CA220E"/>
    <w:rsid w:val="00CA334C"/>
    <w:rsid w:val="00CA33D8"/>
    <w:rsid w:val="00CA33F0"/>
    <w:rsid w:val="00CA4079"/>
    <w:rsid w:val="00CA4849"/>
    <w:rsid w:val="00CA4A46"/>
    <w:rsid w:val="00CA582F"/>
    <w:rsid w:val="00CA5938"/>
    <w:rsid w:val="00CA6324"/>
    <w:rsid w:val="00CA6FEE"/>
    <w:rsid w:val="00CA727F"/>
    <w:rsid w:val="00CA794F"/>
    <w:rsid w:val="00CA7A30"/>
    <w:rsid w:val="00CB0CB1"/>
    <w:rsid w:val="00CB1BAC"/>
    <w:rsid w:val="00CB2C7F"/>
    <w:rsid w:val="00CB30B5"/>
    <w:rsid w:val="00CB32EB"/>
    <w:rsid w:val="00CB3432"/>
    <w:rsid w:val="00CB4444"/>
    <w:rsid w:val="00CB5DD9"/>
    <w:rsid w:val="00CB5DFC"/>
    <w:rsid w:val="00CB5EB1"/>
    <w:rsid w:val="00CB6287"/>
    <w:rsid w:val="00CB68F6"/>
    <w:rsid w:val="00CB6E69"/>
    <w:rsid w:val="00CB71A0"/>
    <w:rsid w:val="00CC18FA"/>
    <w:rsid w:val="00CC1A00"/>
    <w:rsid w:val="00CC2680"/>
    <w:rsid w:val="00CC308D"/>
    <w:rsid w:val="00CC360D"/>
    <w:rsid w:val="00CC3AAD"/>
    <w:rsid w:val="00CC45E2"/>
    <w:rsid w:val="00CC4716"/>
    <w:rsid w:val="00CC5791"/>
    <w:rsid w:val="00CC5E0E"/>
    <w:rsid w:val="00CC6148"/>
    <w:rsid w:val="00CC6514"/>
    <w:rsid w:val="00CC69AF"/>
    <w:rsid w:val="00CD072D"/>
    <w:rsid w:val="00CD0B51"/>
    <w:rsid w:val="00CD0D84"/>
    <w:rsid w:val="00CD1DAF"/>
    <w:rsid w:val="00CD1DD8"/>
    <w:rsid w:val="00CD1DFB"/>
    <w:rsid w:val="00CD2D75"/>
    <w:rsid w:val="00CD2FFF"/>
    <w:rsid w:val="00CD3E70"/>
    <w:rsid w:val="00CD4609"/>
    <w:rsid w:val="00CD4E4D"/>
    <w:rsid w:val="00CD51CF"/>
    <w:rsid w:val="00CD5DFC"/>
    <w:rsid w:val="00CD641F"/>
    <w:rsid w:val="00CD64E9"/>
    <w:rsid w:val="00CD69E3"/>
    <w:rsid w:val="00CD6C0D"/>
    <w:rsid w:val="00CD6EA6"/>
    <w:rsid w:val="00CD710B"/>
    <w:rsid w:val="00CE0237"/>
    <w:rsid w:val="00CE027E"/>
    <w:rsid w:val="00CE1CB8"/>
    <w:rsid w:val="00CE2704"/>
    <w:rsid w:val="00CE28C5"/>
    <w:rsid w:val="00CE2943"/>
    <w:rsid w:val="00CE2CFE"/>
    <w:rsid w:val="00CE41AE"/>
    <w:rsid w:val="00CE4F7C"/>
    <w:rsid w:val="00CE5330"/>
    <w:rsid w:val="00CE5650"/>
    <w:rsid w:val="00CE58FE"/>
    <w:rsid w:val="00CE5B83"/>
    <w:rsid w:val="00CE6146"/>
    <w:rsid w:val="00CE6196"/>
    <w:rsid w:val="00CE635C"/>
    <w:rsid w:val="00CE76EE"/>
    <w:rsid w:val="00CE7F67"/>
    <w:rsid w:val="00CF0461"/>
    <w:rsid w:val="00CF29F3"/>
    <w:rsid w:val="00CF2ABE"/>
    <w:rsid w:val="00CF32DA"/>
    <w:rsid w:val="00CF3594"/>
    <w:rsid w:val="00CF3A26"/>
    <w:rsid w:val="00CF3E45"/>
    <w:rsid w:val="00CF4C7F"/>
    <w:rsid w:val="00CF58E9"/>
    <w:rsid w:val="00CF5C10"/>
    <w:rsid w:val="00CF65A2"/>
    <w:rsid w:val="00CF7E8D"/>
    <w:rsid w:val="00D00213"/>
    <w:rsid w:val="00D00438"/>
    <w:rsid w:val="00D0047A"/>
    <w:rsid w:val="00D006F6"/>
    <w:rsid w:val="00D00AA1"/>
    <w:rsid w:val="00D015CE"/>
    <w:rsid w:val="00D02678"/>
    <w:rsid w:val="00D02A06"/>
    <w:rsid w:val="00D02D2B"/>
    <w:rsid w:val="00D02E7E"/>
    <w:rsid w:val="00D03FD5"/>
    <w:rsid w:val="00D053F5"/>
    <w:rsid w:val="00D058FC"/>
    <w:rsid w:val="00D069DE"/>
    <w:rsid w:val="00D07E0A"/>
    <w:rsid w:val="00D1034B"/>
    <w:rsid w:val="00D10C93"/>
    <w:rsid w:val="00D112A3"/>
    <w:rsid w:val="00D11354"/>
    <w:rsid w:val="00D11AB9"/>
    <w:rsid w:val="00D1251F"/>
    <w:rsid w:val="00D12701"/>
    <w:rsid w:val="00D134F2"/>
    <w:rsid w:val="00D13B03"/>
    <w:rsid w:val="00D13B26"/>
    <w:rsid w:val="00D13D97"/>
    <w:rsid w:val="00D141DC"/>
    <w:rsid w:val="00D17130"/>
    <w:rsid w:val="00D177A4"/>
    <w:rsid w:val="00D17879"/>
    <w:rsid w:val="00D17A09"/>
    <w:rsid w:val="00D202FB"/>
    <w:rsid w:val="00D21355"/>
    <w:rsid w:val="00D21998"/>
    <w:rsid w:val="00D22312"/>
    <w:rsid w:val="00D22726"/>
    <w:rsid w:val="00D237E7"/>
    <w:rsid w:val="00D2386A"/>
    <w:rsid w:val="00D24479"/>
    <w:rsid w:val="00D24B09"/>
    <w:rsid w:val="00D25A3F"/>
    <w:rsid w:val="00D25CE4"/>
    <w:rsid w:val="00D25D77"/>
    <w:rsid w:val="00D26C57"/>
    <w:rsid w:val="00D26E49"/>
    <w:rsid w:val="00D27E24"/>
    <w:rsid w:val="00D302F4"/>
    <w:rsid w:val="00D3033A"/>
    <w:rsid w:val="00D3081B"/>
    <w:rsid w:val="00D31741"/>
    <w:rsid w:val="00D31779"/>
    <w:rsid w:val="00D31A1A"/>
    <w:rsid w:val="00D31A93"/>
    <w:rsid w:val="00D31BCA"/>
    <w:rsid w:val="00D31EF2"/>
    <w:rsid w:val="00D32A96"/>
    <w:rsid w:val="00D330E3"/>
    <w:rsid w:val="00D331B5"/>
    <w:rsid w:val="00D33C8F"/>
    <w:rsid w:val="00D33ECA"/>
    <w:rsid w:val="00D34201"/>
    <w:rsid w:val="00D348C0"/>
    <w:rsid w:val="00D34B28"/>
    <w:rsid w:val="00D3504A"/>
    <w:rsid w:val="00D352D1"/>
    <w:rsid w:val="00D36605"/>
    <w:rsid w:val="00D375DF"/>
    <w:rsid w:val="00D37624"/>
    <w:rsid w:val="00D378A9"/>
    <w:rsid w:val="00D37977"/>
    <w:rsid w:val="00D40CDE"/>
    <w:rsid w:val="00D41148"/>
    <w:rsid w:val="00D418B6"/>
    <w:rsid w:val="00D41DE5"/>
    <w:rsid w:val="00D4210A"/>
    <w:rsid w:val="00D42DF6"/>
    <w:rsid w:val="00D43290"/>
    <w:rsid w:val="00D4480A"/>
    <w:rsid w:val="00D45FD8"/>
    <w:rsid w:val="00D45FF0"/>
    <w:rsid w:val="00D46932"/>
    <w:rsid w:val="00D50632"/>
    <w:rsid w:val="00D512D6"/>
    <w:rsid w:val="00D53ED8"/>
    <w:rsid w:val="00D53F86"/>
    <w:rsid w:val="00D5475B"/>
    <w:rsid w:val="00D5489B"/>
    <w:rsid w:val="00D54AF0"/>
    <w:rsid w:val="00D5521A"/>
    <w:rsid w:val="00D55396"/>
    <w:rsid w:val="00D55429"/>
    <w:rsid w:val="00D55712"/>
    <w:rsid w:val="00D56119"/>
    <w:rsid w:val="00D5647E"/>
    <w:rsid w:val="00D566DB"/>
    <w:rsid w:val="00D56EE0"/>
    <w:rsid w:val="00D5733A"/>
    <w:rsid w:val="00D6073D"/>
    <w:rsid w:val="00D60ED9"/>
    <w:rsid w:val="00D61A15"/>
    <w:rsid w:val="00D62203"/>
    <w:rsid w:val="00D62CA1"/>
    <w:rsid w:val="00D64C17"/>
    <w:rsid w:val="00D65196"/>
    <w:rsid w:val="00D65B6F"/>
    <w:rsid w:val="00D65BFC"/>
    <w:rsid w:val="00D65D48"/>
    <w:rsid w:val="00D6693B"/>
    <w:rsid w:val="00D66E69"/>
    <w:rsid w:val="00D67212"/>
    <w:rsid w:val="00D672DF"/>
    <w:rsid w:val="00D67829"/>
    <w:rsid w:val="00D67AE1"/>
    <w:rsid w:val="00D67BDA"/>
    <w:rsid w:val="00D70213"/>
    <w:rsid w:val="00D712BF"/>
    <w:rsid w:val="00D71459"/>
    <w:rsid w:val="00D729FA"/>
    <w:rsid w:val="00D72BFD"/>
    <w:rsid w:val="00D73506"/>
    <w:rsid w:val="00D73CCD"/>
    <w:rsid w:val="00D73F4E"/>
    <w:rsid w:val="00D73F84"/>
    <w:rsid w:val="00D743DE"/>
    <w:rsid w:val="00D74786"/>
    <w:rsid w:val="00D74DF3"/>
    <w:rsid w:val="00D75CD8"/>
    <w:rsid w:val="00D75ECB"/>
    <w:rsid w:val="00D76E4D"/>
    <w:rsid w:val="00D772D7"/>
    <w:rsid w:val="00D777BD"/>
    <w:rsid w:val="00D77BD2"/>
    <w:rsid w:val="00D80E0C"/>
    <w:rsid w:val="00D810CA"/>
    <w:rsid w:val="00D824BF"/>
    <w:rsid w:val="00D84800"/>
    <w:rsid w:val="00D85183"/>
    <w:rsid w:val="00D8572C"/>
    <w:rsid w:val="00D85B86"/>
    <w:rsid w:val="00D85C85"/>
    <w:rsid w:val="00D877CB"/>
    <w:rsid w:val="00D9079B"/>
    <w:rsid w:val="00D91CFE"/>
    <w:rsid w:val="00D91D14"/>
    <w:rsid w:val="00D93075"/>
    <w:rsid w:val="00D93FBB"/>
    <w:rsid w:val="00D9565D"/>
    <w:rsid w:val="00D9607D"/>
    <w:rsid w:val="00D96BC6"/>
    <w:rsid w:val="00D96EAB"/>
    <w:rsid w:val="00D97C08"/>
    <w:rsid w:val="00D97C11"/>
    <w:rsid w:val="00DA0161"/>
    <w:rsid w:val="00DA049E"/>
    <w:rsid w:val="00DA088B"/>
    <w:rsid w:val="00DA0B45"/>
    <w:rsid w:val="00DA1E78"/>
    <w:rsid w:val="00DA22BB"/>
    <w:rsid w:val="00DA277F"/>
    <w:rsid w:val="00DA2CB7"/>
    <w:rsid w:val="00DA2D62"/>
    <w:rsid w:val="00DA4A7D"/>
    <w:rsid w:val="00DA5040"/>
    <w:rsid w:val="00DA5111"/>
    <w:rsid w:val="00DA5739"/>
    <w:rsid w:val="00DA5AD3"/>
    <w:rsid w:val="00DA5EBC"/>
    <w:rsid w:val="00DA6147"/>
    <w:rsid w:val="00DA6362"/>
    <w:rsid w:val="00DA644D"/>
    <w:rsid w:val="00DA6FBD"/>
    <w:rsid w:val="00DA7912"/>
    <w:rsid w:val="00DA7A1A"/>
    <w:rsid w:val="00DA7EC7"/>
    <w:rsid w:val="00DB03FE"/>
    <w:rsid w:val="00DB076F"/>
    <w:rsid w:val="00DB0EA5"/>
    <w:rsid w:val="00DB113F"/>
    <w:rsid w:val="00DB1555"/>
    <w:rsid w:val="00DB15FC"/>
    <w:rsid w:val="00DB1B92"/>
    <w:rsid w:val="00DB1DF0"/>
    <w:rsid w:val="00DB2177"/>
    <w:rsid w:val="00DB31F7"/>
    <w:rsid w:val="00DB3C3E"/>
    <w:rsid w:val="00DB3F42"/>
    <w:rsid w:val="00DB4645"/>
    <w:rsid w:val="00DB5189"/>
    <w:rsid w:val="00DB6589"/>
    <w:rsid w:val="00DB6E86"/>
    <w:rsid w:val="00DB6EB7"/>
    <w:rsid w:val="00DB6F89"/>
    <w:rsid w:val="00DC14F3"/>
    <w:rsid w:val="00DC17C0"/>
    <w:rsid w:val="00DC1B28"/>
    <w:rsid w:val="00DC20DB"/>
    <w:rsid w:val="00DC23FA"/>
    <w:rsid w:val="00DC33E6"/>
    <w:rsid w:val="00DC35D5"/>
    <w:rsid w:val="00DC41A9"/>
    <w:rsid w:val="00DC4245"/>
    <w:rsid w:val="00DC4BB4"/>
    <w:rsid w:val="00DC4D45"/>
    <w:rsid w:val="00DC5D34"/>
    <w:rsid w:val="00DC5F9D"/>
    <w:rsid w:val="00DC73BF"/>
    <w:rsid w:val="00DC7ADA"/>
    <w:rsid w:val="00DC7C69"/>
    <w:rsid w:val="00DC7F03"/>
    <w:rsid w:val="00DC7F0E"/>
    <w:rsid w:val="00DD00BF"/>
    <w:rsid w:val="00DD0741"/>
    <w:rsid w:val="00DD1BB0"/>
    <w:rsid w:val="00DD1F86"/>
    <w:rsid w:val="00DD2609"/>
    <w:rsid w:val="00DD3D2F"/>
    <w:rsid w:val="00DD40D4"/>
    <w:rsid w:val="00DD422D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6DA0"/>
    <w:rsid w:val="00DD71B4"/>
    <w:rsid w:val="00DD78F3"/>
    <w:rsid w:val="00DD7DA3"/>
    <w:rsid w:val="00DE00BC"/>
    <w:rsid w:val="00DE038E"/>
    <w:rsid w:val="00DE04C3"/>
    <w:rsid w:val="00DE0DA7"/>
    <w:rsid w:val="00DE0E22"/>
    <w:rsid w:val="00DE0F16"/>
    <w:rsid w:val="00DE1403"/>
    <w:rsid w:val="00DE2B19"/>
    <w:rsid w:val="00DE3D8B"/>
    <w:rsid w:val="00DE4141"/>
    <w:rsid w:val="00DE42A5"/>
    <w:rsid w:val="00DE442B"/>
    <w:rsid w:val="00DE4885"/>
    <w:rsid w:val="00DE511F"/>
    <w:rsid w:val="00DE58BF"/>
    <w:rsid w:val="00DE5F04"/>
    <w:rsid w:val="00DF07B1"/>
    <w:rsid w:val="00DF0F4F"/>
    <w:rsid w:val="00DF259A"/>
    <w:rsid w:val="00DF290C"/>
    <w:rsid w:val="00DF2C3E"/>
    <w:rsid w:val="00DF2F64"/>
    <w:rsid w:val="00DF3A4C"/>
    <w:rsid w:val="00DF4870"/>
    <w:rsid w:val="00DF4E57"/>
    <w:rsid w:val="00DF5B0B"/>
    <w:rsid w:val="00DF5DED"/>
    <w:rsid w:val="00DF6941"/>
    <w:rsid w:val="00DF6AE1"/>
    <w:rsid w:val="00DF6C54"/>
    <w:rsid w:val="00E005AB"/>
    <w:rsid w:val="00E013FB"/>
    <w:rsid w:val="00E019A9"/>
    <w:rsid w:val="00E02414"/>
    <w:rsid w:val="00E02B79"/>
    <w:rsid w:val="00E03038"/>
    <w:rsid w:val="00E035B2"/>
    <w:rsid w:val="00E038A5"/>
    <w:rsid w:val="00E03F94"/>
    <w:rsid w:val="00E041DD"/>
    <w:rsid w:val="00E04A12"/>
    <w:rsid w:val="00E05067"/>
    <w:rsid w:val="00E068BA"/>
    <w:rsid w:val="00E06B66"/>
    <w:rsid w:val="00E06CA4"/>
    <w:rsid w:val="00E073DB"/>
    <w:rsid w:val="00E07ABF"/>
    <w:rsid w:val="00E10722"/>
    <w:rsid w:val="00E10BB6"/>
    <w:rsid w:val="00E116E7"/>
    <w:rsid w:val="00E12589"/>
    <w:rsid w:val="00E125FD"/>
    <w:rsid w:val="00E12DE6"/>
    <w:rsid w:val="00E13B11"/>
    <w:rsid w:val="00E14D06"/>
    <w:rsid w:val="00E15054"/>
    <w:rsid w:val="00E157C1"/>
    <w:rsid w:val="00E161F9"/>
    <w:rsid w:val="00E1655D"/>
    <w:rsid w:val="00E16E7E"/>
    <w:rsid w:val="00E17220"/>
    <w:rsid w:val="00E1788B"/>
    <w:rsid w:val="00E2107E"/>
    <w:rsid w:val="00E228C1"/>
    <w:rsid w:val="00E22C25"/>
    <w:rsid w:val="00E22E9F"/>
    <w:rsid w:val="00E23238"/>
    <w:rsid w:val="00E2352E"/>
    <w:rsid w:val="00E23591"/>
    <w:rsid w:val="00E23707"/>
    <w:rsid w:val="00E25348"/>
    <w:rsid w:val="00E2550A"/>
    <w:rsid w:val="00E26DA8"/>
    <w:rsid w:val="00E26DDB"/>
    <w:rsid w:val="00E26DF8"/>
    <w:rsid w:val="00E26F69"/>
    <w:rsid w:val="00E2784F"/>
    <w:rsid w:val="00E27972"/>
    <w:rsid w:val="00E3077E"/>
    <w:rsid w:val="00E3221F"/>
    <w:rsid w:val="00E32E13"/>
    <w:rsid w:val="00E32EF9"/>
    <w:rsid w:val="00E33942"/>
    <w:rsid w:val="00E3414F"/>
    <w:rsid w:val="00E34EE1"/>
    <w:rsid w:val="00E3513C"/>
    <w:rsid w:val="00E35B6B"/>
    <w:rsid w:val="00E35CB5"/>
    <w:rsid w:val="00E35D28"/>
    <w:rsid w:val="00E360F2"/>
    <w:rsid w:val="00E365B5"/>
    <w:rsid w:val="00E3672A"/>
    <w:rsid w:val="00E36CD9"/>
    <w:rsid w:val="00E379ED"/>
    <w:rsid w:val="00E37A9D"/>
    <w:rsid w:val="00E40307"/>
    <w:rsid w:val="00E408EE"/>
    <w:rsid w:val="00E40DA7"/>
    <w:rsid w:val="00E41619"/>
    <w:rsid w:val="00E41DF9"/>
    <w:rsid w:val="00E41FEC"/>
    <w:rsid w:val="00E420A4"/>
    <w:rsid w:val="00E42231"/>
    <w:rsid w:val="00E4331C"/>
    <w:rsid w:val="00E444EA"/>
    <w:rsid w:val="00E44EBF"/>
    <w:rsid w:val="00E47B49"/>
    <w:rsid w:val="00E50306"/>
    <w:rsid w:val="00E5091D"/>
    <w:rsid w:val="00E50A80"/>
    <w:rsid w:val="00E510D7"/>
    <w:rsid w:val="00E5164E"/>
    <w:rsid w:val="00E519B8"/>
    <w:rsid w:val="00E51CD3"/>
    <w:rsid w:val="00E5285E"/>
    <w:rsid w:val="00E52DAA"/>
    <w:rsid w:val="00E53748"/>
    <w:rsid w:val="00E53A03"/>
    <w:rsid w:val="00E53FC6"/>
    <w:rsid w:val="00E545FE"/>
    <w:rsid w:val="00E5473F"/>
    <w:rsid w:val="00E54A49"/>
    <w:rsid w:val="00E55578"/>
    <w:rsid w:val="00E55591"/>
    <w:rsid w:val="00E55A6B"/>
    <w:rsid w:val="00E564A3"/>
    <w:rsid w:val="00E56EB9"/>
    <w:rsid w:val="00E5722A"/>
    <w:rsid w:val="00E60726"/>
    <w:rsid w:val="00E60A8F"/>
    <w:rsid w:val="00E61341"/>
    <w:rsid w:val="00E61525"/>
    <w:rsid w:val="00E640F8"/>
    <w:rsid w:val="00E66437"/>
    <w:rsid w:val="00E666E5"/>
    <w:rsid w:val="00E66DDE"/>
    <w:rsid w:val="00E70138"/>
    <w:rsid w:val="00E702A1"/>
    <w:rsid w:val="00E714C2"/>
    <w:rsid w:val="00E7237F"/>
    <w:rsid w:val="00E72AB4"/>
    <w:rsid w:val="00E72E55"/>
    <w:rsid w:val="00E73031"/>
    <w:rsid w:val="00E74D6F"/>
    <w:rsid w:val="00E7513F"/>
    <w:rsid w:val="00E75353"/>
    <w:rsid w:val="00E75777"/>
    <w:rsid w:val="00E769E4"/>
    <w:rsid w:val="00E7744E"/>
    <w:rsid w:val="00E777DA"/>
    <w:rsid w:val="00E80D5C"/>
    <w:rsid w:val="00E811B2"/>
    <w:rsid w:val="00E81224"/>
    <w:rsid w:val="00E81414"/>
    <w:rsid w:val="00E8198A"/>
    <w:rsid w:val="00E81F3F"/>
    <w:rsid w:val="00E82BE8"/>
    <w:rsid w:val="00E82FF8"/>
    <w:rsid w:val="00E837E6"/>
    <w:rsid w:val="00E840D9"/>
    <w:rsid w:val="00E84CF3"/>
    <w:rsid w:val="00E8509E"/>
    <w:rsid w:val="00E85793"/>
    <w:rsid w:val="00E85A9E"/>
    <w:rsid w:val="00E85BF8"/>
    <w:rsid w:val="00E85C65"/>
    <w:rsid w:val="00E8653C"/>
    <w:rsid w:val="00E86BE0"/>
    <w:rsid w:val="00E87019"/>
    <w:rsid w:val="00E87ACA"/>
    <w:rsid w:val="00E87DC8"/>
    <w:rsid w:val="00E90AB4"/>
    <w:rsid w:val="00E91112"/>
    <w:rsid w:val="00E9126E"/>
    <w:rsid w:val="00E91E47"/>
    <w:rsid w:val="00E91E67"/>
    <w:rsid w:val="00E91F83"/>
    <w:rsid w:val="00E9326B"/>
    <w:rsid w:val="00E93DE7"/>
    <w:rsid w:val="00E93F2C"/>
    <w:rsid w:val="00E942A2"/>
    <w:rsid w:val="00E94484"/>
    <w:rsid w:val="00E960CB"/>
    <w:rsid w:val="00E96E6A"/>
    <w:rsid w:val="00E97F1C"/>
    <w:rsid w:val="00EA032C"/>
    <w:rsid w:val="00EA0BC7"/>
    <w:rsid w:val="00EA0C35"/>
    <w:rsid w:val="00EA130F"/>
    <w:rsid w:val="00EA14F6"/>
    <w:rsid w:val="00EA191F"/>
    <w:rsid w:val="00EA1A9F"/>
    <w:rsid w:val="00EA1DA0"/>
    <w:rsid w:val="00EA1E69"/>
    <w:rsid w:val="00EA22F9"/>
    <w:rsid w:val="00EA265C"/>
    <w:rsid w:val="00EA2D97"/>
    <w:rsid w:val="00EA3931"/>
    <w:rsid w:val="00EA3F09"/>
    <w:rsid w:val="00EA40D5"/>
    <w:rsid w:val="00EA5271"/>
    <w:rsid w:val="00EA54E0"/>
    <w:rsid w:val="00EA5945"/>
    <w:rsid w:val="00EA5BD7"/>
    <w:rsid w:val="00EA6226"/>
    <w:rsid w:val="00EB152B"/>
    <w:rsid w:val="00EB1F75"/>
    <w:rsid w:val="00EB2A60"/>
    <w:rsid w:val="00EB33FC"/>
    <w:rsid w:val="00EB3815"/>
    <w:rsid w:val="00EB5E4D"/>
    <w:rsid w:val="00EB6119"/>
    <w:rsid w:val="00EB72DE"/>
    <w:rsid w:val="00EB73F8"/>
    <w:rsid w:val="00EB7E26"/>
    <w:rsid w:val="00EC0801"/>
    <w:rsid w:val="00EC1BE6"/>
    <w:rsid w:val="00EC23D4"/>
    <w:rsid w:val="00EC2523"/>
    <w:rsid w:val="00EC2B72"/>
    <w:rsid w:val="00EC2C2F"/>
    <w:rsid w:val="00EC2E6E"/>
    <w:rsid w:val="00EC3465"/>
    <w:rsid w:val="00EC4307"/>
    <w:rsid w:val="00EC43A5"/>
    <w:rsid w:val="00EC4578"/>
    <w:rsid w:val="00EC4FA9"/>
    <w:rsid w:val="00EC532A"/>
    <w:rsid w:val="00EC565C"/>
    <w:rsid w:val="00EC6E8B"/>
    <w:rsid w:val="00EC6F69"/>
    <w:rsid w:val="00EC734B"/>
    <w:rsid w:val="00EC7ED4"/>
    <w:rsid w:val="00ED00B0"/>
    <w:rsid w:val="00ED1D78"/>
    <w:rsid w:val="00ED2294"/>
    <w:rsid w:val="00ED2D55"/>
    <w:rsid w:val="00ED3340"/>
    <w:rsid w:val="00ED413B"/>
    <w:rsid w:val="00ED66CC"/>
    <w:rsid w:val="00ED7170"/>
    <w:rsid w:val="00ED7A8D"/>
    <w:rsid w:val="00EE189C"/>
    <w:rsid w:val="00EE1DE2"/>
    <w:rsid w:val="00EE359A"/>
    <w:rsid w:val="00EE3748"/>
    <w:rsid w:val="00EE4105"/>
    <w:rsid w:val="00EE4483"/>
    <w:rsid w:val="00EE4A52"/>
    <w:rsid w:val="00EE4AA5"/>
    <w:rsid w:val="00EE5801"/>
    <w:rsid w:val="00EE5A85"/>
    <w:rsid w:val="00EE5B57"/>
    <w:rsid w:val="00EE6875"/>
    <w:rsid w:val="00EE6C57"/>
    <w:rsid w:val="00EE6EF4"/>
    <w:rsid w:val="00EE73A0"/>
    <w:rsid w:val="00EE7604"/>
    <w:rsid w:val="00EE792D"/>
    <w:rsid w:val="00EE79ED"/>
    <w:rsid w:val="00EF0459"/>
    <w:rsid w:val="00EF0B6C"/>
    <w:rsid w:val="00EF0C77"/>
    <w:rsid w:val="00EF10C0"/>
    <w:rsid w:val="00EF12EA"/>
    <w:rsid w:val="00EF2317"/>
    <w:rsid w:val="00EF3749"/>
    <w:rsid w:val="00EF3D1B"/>
    <w:rsid w:val="00EF4A15"/>
    <w:rsid w:val="00EF4A18"/>
    <w:rsid w:val="00EF5634"/>
    <w:rsid w:val="00EF6293"/>
    <w:rsid w:val="00EF6297"/>
    <w:rsid w:val="00EF6310"/>
    <w:rsid w:val="00EF699F"/>
    <w:rsid w:val="00EF7529"/>
    <w:rsid w:val="00F009B0"/>
    <w:rsid w:val="00F01D5A"/>
    <w:rsid w:val="00F0265A"/>
    <w:rsid w:val="00F02F70"/>
    <w:rsid w:val="00F03380"/>
    <w:rsid w:val="00F047CC"/>
    <w:rsid w:val="00F05A04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28CC"/>
    <w:rsid w:val="00F13A7A"/>
    <w:rsid w:val="00F15689"/>
    <w:rsid w:val="00F16135"/>
    <w:rsid w:val="00F1711B"/>
    <w:rsid w:val="00F176F4"/>
    <w:rsid w:val="00F17AE0"/>
    <w:rsid w:val="00F17EAB"/>
    <w:rsid w:val="00F202C7"/>
    <w:rsid w:val="00F21084"/>
    <w:rsid w:val="00F21785"/>
    <w:rsid w:val="00F21EBB"/>
    <w:rsid w:val="00F22695"/>
    <w:rsid w:val="00F2284B"/>
    <w:rsid w:val="00F2307E"/>
    <w:rsid w:val="00F24B26"/>
    <w:rsid w:val="00F24CFD"/>
    <w:rsid w:val="00F24E61"/>
    <w:rsid w:val="00F26D65"/>
    <w:rsid w:val="00F2710F"/>
    <w:rsid w:val="00F27184"/>
    <w:rsid w:val="00F30E91"/>
    <w:rsid w:val="00F31FB4"/>
    <w:rsid w:val="00F3206A"/>
    <w:rsid w:val="00F333E9"/>
    <w:rsid w:val="00F33B1C"/>
    <w:rsid w:val="00F35518"/>
    <w:rsid w:val="00F37B9A"/>
    <w:rsid w:val="00F40975"/>
    <w:rsid w:val="00F41B17"/>
    <w:rsid w:val="00F42832"/>
    <w:rsid w:val="00F4359B"/>
    <w:rsid w:val="00F44A34"/>
    <w:rsid w:val="00F45714"/>
    <w:rsid w:val="00F45B65"/>
    <w:rsid w:val="00F466EE"/>
    <w:rsid w:val="00F478F3"/>
    <w:rsid w:val="00F5232E"/>
    <w:rsid w:val="00F52A55"/>
    <w:rsid w:val="00F53203"/>
    <w:rsid w:val="00F5373B"/>
    <w:rsid w:val="00F53D9F"/>
    <w:rsid w:val="00F54AD1"/>
    <w:rsid w:val="00F54CF5"/>
    <w:rsid w:val="00F54FE3"/>
    <w:rsid w:val="00F55083"/>
    <w:rsid w:val="00F55260"/>
    <w:rsid w:val="00F55277"/>
    <w:rsid w:val="00F55A1E"/>
    <w:rsid w:val="00F562AF"/>
    <w:rsid w:val="00F56372"/>
    <w:rsid w:val="00F56BBE"/>
    <w:rsid w:val="00F56BE0"/>
    <w:rsid w:val="00F56C97"/>
    <w:rsid w:val="00F57050"/>
    <w:rsid w:val="00F57768"/>
    <w:rsid w:val="00F60082"/>
    <w:rsid w:val="00F606D5"/>
    <w:rsid w:val="00F617FB"/>
    <w:rsid w:val="00F63AA8"/>
    <w:rsid w:val="00F63ED0"/>
    <w:rsid w:val="00F6445F"/>
    <w:rsid w:val="00F647FD"/>
    <w:rsid w:val="00F655CE"/>
    <w:rsid w:val="00F65920"/>
    <w:rsid w:val="00F662B2"/>
    <w:rsid w:val="00F67B0B"/>
    <w:rsid w:val="00F70DCD"/>
    <w:rsid w:val="00F71593"/>
    <w:rsid w:val="00F71B38"/>
    <w:rsid w:val="00F71BD5"/>
    <w:rsid w:val="00F71F6D"/>
    <w:rsid w:val="00F72026"/>
    <w:rsid w:val="00F735F1"/>
    <w:rsid w:val="00F74030"/>
    <w:rsid w:val="00F74141"/>
    <w:rsid w:val="00F74C25"/>
    <w:rsid w:val="00F74EF4"/>
    <w:rsid w:val="00F74F21"/>
    <w:rsid w:val="00F759E5"/>
    <w:rsid w:val="00F76033"/>
    <w:rsid w:val="00F76238"/>
    <w:rsid w:val="00F76EB8"/>
    <w:rsid w:val="00F76FF5"/>
    <w:rsid w:val="00F774B7"/>
    <w:rsid w:val="00F77B2F"/>
    <w:rsid w:val="00F803CA"/>
    <w:rsid w:val="00F8191D"/>
    <w:rsid w:val="00F8217B"/>
    <w:rsid w:val="00F828DB"/>
    <w:rsid w:val="00F82D83"/>
    <w:rsid w:val="00F82F84"/>
    <w:rsid w:val="00F840E0"/>
    <w:rsid w:val="00F8423E"/>
    <w:rsid w:val="00F84C33"/>
    <w:rsid w:val="00F84FA6"/>
    <w:rsid w:val="00F85673"/>
    <w:rsid w:val="00F85923"/>
    <w:rsid w:val="00F85DAA"/>
    <w:rsid w:val="00F8607B"/>
    <w:rsid w:val="00F8701F"/>
    <w:rsid w:val="00F87090"/>
    <w:rsid w:val="00F873C6"/>
    <w:rsid w:val="00F87437"/>
    <w:rsid w:val="00F8747E"/>
    <w:rsid w:val="00F8762C"/>
    <w:rsid w:val="00F87D50"/>
    <w:rsid w:val="00F90E84"/>
    <w:rsid w:val="00F91620"/>
    <w:rsid w:val="00F91D51"/>
    <w:rsid w:val="00F92245"/>
    <w:rsid w:val="00F93D2E"/>
    <w:rsid w:val="00F93E6D"/>
    <w:rsid w:val="00F94397"/>
    <w:rsid w:val="00F9464A"/>
    <w:rsid w:val="00F95606"/>
    <w:rsid w:val="00F95E42"/>
    <w:rsid w:val="00F95ECA"/>
    <w:rsid w:val="00F97C4F"/>
    <w:rsid w:val="00F97DF8"/>
    <w:rsid w:val="00FA0AE6"/>
    <w:rsid w:val="00FA0BC0"/>
    <w:rsid w:val="00FA130F"/>
    <w:rsid w:val="00FA1C39"/>
    <w:rsid w:val="00FA2347"/>
    <w:rsid w:val="00FA3153"/>
    <w:rsid w:val="00FA349F"/>
    <w:rsid w:val="00FA36CC"/>
    <w:rsid w:val="00FA403E"/>
    <w:rsid w:val="00FA49D6"/>
    <w:rsid w:val="00FA4B29"/>
    <w:rsid w:val="00FA52A9"/>
    <w:rsid w:val="00FA5B61"/>
    <w:rsid w:val="00FA5C3E"/>
    <w:rsid w:val="00FA6BA9"/>
    <w:rsid w:val="00FB071E"/>
    <w:rsid w:val="00FB1FD3"/>
    <w:rsid w:val="00FB232A"/>
    <w:rsid w:val="00FB4109"/>
    <w:rsid w:val="00FB4D9B"/>
    <w:rsid w:val="00FB55DC"/>
    <w:rsid w:val="00FB6042"/>
    <w:rsid w:val="00FB66E7"/>
    <w:rsid w:val="00FB6916"/>
    <w:rsid w:val="00FB6E4D"/>
    <w:rsid w:val="00FB7097"/>
    <w:rsid w:val="00FB78F1"/>
    <w:rsid w:val="00FB7E23"/>
    <w:rsid w:val="00FC06F8"/>
    <w:rsid w:val="00FC09C6"/>
    <w:rsid w:val="00FC16EE"/>
    <w:rsid w:val="00FC1EBE"/>
    <w:rsid w:val="00FC20B2"/>
    <w:rsid w:val="00FC23C0"/>
    <w:rsid w:val="00FC3905"/>
    <w:rsid w:val="00FC50FD"/>
    <w:rsid w:val="00FC561E"/>
    <w:rsid w:val="00FC578B"/>
    <w:rsid w:val="00FC5B8A"/>
    <w:rsid w:val="00FC61CA"/>
    <w:rsid w:val="00FC6D36"/>
    <w:rsid w:val="00FC7929"/>
    <w:rsid w:val="00FD0461"/>
    <w:rsid w:val="00FD0C86"/>
    <w:rsid w:val="00FD1024"/>
    <w:rsid w:val="00FD1290"/>
    <w:rsid w:val="00FD156F"/>
    <w:rsid w:val="00FD1834"/>
    <w:rsid w:val="00FD1A78"/>
    <w:rsid w:val="00FD383C"/>
    <w:rsid w:val="00FD3F9F"/>
    <w:rsid w:val="00FD4E10"/>
    <w:rsid w:val="00FD51F7"/>
    <w:rsid w:val="00FD5440"/>
    <w:rsid w:val="00FD6662"/>
    <w:rsid w:val="00FD68C7"/>
    <w:rsid w:val="00FD6AB0"/>
    <w:rsid w:val="00FD7774"/>
    <w:rsid w:val="00FD7D81"/>
    <w:rsid w:val="00FD7E1D"/>
    <w:rsid w:val="00FD7EE4"/>
    <w:rsid w:val="00FE0002"/>
    <w:rsid w:val="00FE061C"/>
    <w:rsid w:val="00FE12EB"/>
    <w:rsid w:val="00FE17AA"/>
    <w:rsid w:val="00FE1BDE"/>
    <w:rsid w:val="00FE4092"/>
    <w:rsid w:val="00FE59B0"/>
    <w:rsid w:val="00FE6A8B"/>
    <w:rsid w:val="00FE6C27"/>
    <w:rsid w:val="00FE7997"/>
    <w:rsid w:val="00FF00BA"/>
    <w:rsid w:val="00FF04FF"/>
    <w:rsid w:val="00FF0803"/>
    <w:rsid w:val="00FF29D5"/>
    <w:rsid w:val="00FF2C93"/>
    <w:rsid w:val="00FF4069"/>
    <w:rsid w:val="00FF4B3E"/>
    <w:rsid w:val="00FF7325"/>
    <w:rsid w:val="00FF7B3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  <w14:docId w14:val="50BD484B"/>
  <w15:docId w15:val="{29BCE790-BF85-4169-80C0-C2B24F5E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5C0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99"/>
    <w:rsid w:val="00EC2E6E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uiPriority w:val="99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uiPriority w:val="99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link w:val="PargrafodaListaCarter"/>
    <w:uiPriority w:val="34"/>
    <w:qFormat/>
    <w:rsid w:val="004129DE"/>
    <w:pPr>
      <w:ind w:left="720"/>
    </w:pPr>
    <w:rPr>
      <w:rFonts w:cs="Times New Roman"/>
      <w:szCs w:val="20"/>
    </w:r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link w:val="Textosimples"/>
    <w:uiPriority w:val="99"/>
    <w:locked/>
    <w:rsid w:val="00803178"/>
    <w:rPr>
      <w:rFonts w:ascii="Arial" w:hAnsi="Arial" w:cs="Arial"/>
      <w:sz w:val="22"/>
      <w:szCs w:val="22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582A1E"/>
    <w:pPr>
      <w:spacing w:after="100"/>
    </w:pPr>
  </w:style>
  <w:style w:type="character" w:customStyle="1" w:styleId="PargrafodaListaCarter">
    <w:name w:val="Parágrafo da Lista Caráter"/>
    <w:link w:val="PargrafodaLista"/>
    <w:uiPriority w:val="34"/>
    <w:locked/>
    <w:rsid w:val="0070078E"/>
    <w:rPr>
      <w:rFonts w:ascii="Verdana" w:hAnsi="Verdana"/>
      <w:sz w:val="14"/>
      <w:lang w:val="pt-PT" w:eastAsia="pt-PT"/>
    </w:rPr>
  </w:style>
  <w:style w:type="paragraph" w:styleId="ndice2">
    <w:name w:val="toc 2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220"/>
    </w:pPr>
    <w:rPr>
      <w:rFonts w:ascii="Calibri" w:hAnsi="Calibri" w:cs="Times New Roman"/>
      <w:sz w:val="22"/>
      <w:szCs w:val="22"/>
    </w:rPr>
  </w:style>
  <w:style w:type="paragraph" w:styleId="ndice3">
    <w:name w:val="toc 3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440"/>
    </w:pPr>
    <w:rPr>
      <w:rFonts w:ascii="Calibri" w:hAnsi="Calibri" w:cs="Times New Roman"/>
      <w:sz w:val="22"/>
      <w:szCs w:val="22"/>
    </w:rPr>
  </w:style>
  <w:style w:type="paragraph" w:styleId="Reviso">
    <w:name w:val="Revision"/>
    <w:hidden/>
    <w:uiPriority w:val="99"/>
    <w:semiHidden/>
    <w:rsid w:val="00652946"/>
    <w:rPr>
      <w:rFonts w:ascii="Verdana" w:hAnsi="Verdana" w:cs="Verdana"/>
      <w:sz w:val="14"/>
      <w:szCs w:val="14"/>
    </w:rPr>
  </w:style>
  <w:style w:type="paragraph" w:customStyle="1" w:styleId="PargrafodaLista1">
    <w:name w:val="Parágrafo da Lista1"/>
    <w:basedOn w:val="Normal"/>
    <w:uiPriority w:val="99"/>
    <w:rsid w:val="006A718D"/>
    <w:pPr>
      <w:suppressAutoHyphens/>
      <w:ind w:left="720"/>
      <w:contextualSpacing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47664-D628-4E28-A54E-D8CC78666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A1A0CFB4.dotm</Template>
  <TotalTime>63</TotalTime>
  <Pages>11</Pages>
  <Words>2640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2007</vt:lpstr>
    </vt:vector>
  </TitlesOfParts>
  <Company>prime</Company>
  <LinksUpToDate>false</LinksUpToDate>
  <CharactersWithSpaces>16869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subject/>
  <dc:creator>CMoreno</dc:creator>
  <cp:keywords/>
  <dc:description/>
  <cp:lastModifiedBy>Pedro Vieira</cp:lastModifiedBy>
  <cp:revision>39</cp:revision>
  <cp:lastPrinted>2020-09-23T09:00:00Z</cp:lastPrinted>
  <dcterms:created xsi:type="dcterms:W3CDTF">2020-11-02T10:03:00Z</dcterms:created>
  <dcterms:modified xsi:type="dcterms:W3CDTF">2021-02-25T18:09:00Z</dcterms:modified>
</cp:coreProperties>
</file>