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786" w:rsidRPr="0059178D" w:rsidRDefault="00AF519A" w:rsidP="0059178D">
      <w:pPr>
        <w:spacing w:after="0" w:line="240" w:lineRule="auto"/>
        <w:jc w:val="center"/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</w:pP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Anexo VIII</w:t>
      </w:r>
      <w:r w:rsidR="00597303"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 xml:space="preserve"> - 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Ficha de avaliação da integração da perspetiva da igualdade entre homens e mulheres e iguald</w:t>
      </w:r>
      <w:r w:rsidR="000522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ade de oportunidades e da não di</w:t>
      </w:r>
      <w:r w:rsidRPr="0059178D">
        <w:rPr>
          <w:rFonts w:ascii="Calibri" w:eastAsia="Calibri" w:hAnsi="Calibri" w:cs="Trebuchet MS"/>
          <w:b/>
          <w:bCs/>
          <w:color w:val="1F497D" w:themeColor="text2"/>
          <w:spacing w:val="-6"/>
          <w:sz w:val="26"/>
          <w:szCs w:val="26"/>
          <w:lang w:eastAsia="pt-PT"/>
        </w:rPr>
        <w:t>scriminação, em operações cofinanciadas</w:t>
      </w:r>
    </w:p>
    <w:p w:rsidR="000C1786" w:rsidRDefault="000C1786" w:rsidP="000A2C07">
      <w:pPr>
        <w:spacing w:after="0"/>
      </w:pPr>
    </w:p>
    <w:p w:rsidR="0059178D" w:rsidRDefault="0059178D" w:rsidP="000A2C07">
      <w:pPr>
        <w:spacing w:after="0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0A2C07" w:rsidRPr="000C1786" w:rsidRDefault="000A2C07" w:rsidP="006B4073">
            <w:pPr>
              <w:spacing w:before="40" w:after="40" w:line="240" w:lineRule="auto"/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b/>
                <w:i/>
                <w:color w:val="595959" w:themeColor="text1" w:themeTint="A6"/>
                <w:sz w:val="16"/>
              </w:rPr>
              <w:t>Identificação da Operação e do Beneficiário</w:t>
            </w:r>
          </w:p>
        </w:tc>
      </w:tr>
    </w:tbl>
    <w:p w:rsidR="000A2C07" w:rsidRPr="000A2C07" w:rsidRDefault="000A2C07" w:rsidP="00671D21">
      <w:pPr>
        <w:spacing w:after="0"/>
        <w:rPr>
          <w:sz w:val="4"/>
          <w:szCs w:val="4"/>
        </w:rPr>
      </w:pPr>
    </w:p>
    <w:tbl>
      <w:tblPr>
        <w:tblStyle w:val="Tabelacomgrelha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65"/>
      </w:tblGrid>
      <w:tr w:rsidR="000A171B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0A171B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Entidade Beneficiária (NIF e Nome):</w:t>
            </w:r>
          </w:p>
        </w:tc>
        <w:tc>
          <w:tcPr>
            <w:tcW w:w="3825" w:type="pct"/>
            <w:vAlign w:val="center"/>
          </w:tcPr>
          <w:p w:rsidR="000A171B" w:rsidRPr="0005228D" w:rsidRDefault="000A171B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C1786" w:rsidP="000C1786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 da 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peração</w:t>
            </w: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671D21" w:rsidP="000A171B">
            <w:pPr>
              <w:rPr>
                <w:rFonts w:ascii="Calibri Light" w:hAnsi="Calibri Light"/>
                <w:b/>
                <w:color w:val="595959" w:themeColor="text1" w:themeTint="A6"/>
                <w:sz w:val="14"/>
                <w:highlight w:val="yellow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 xml:space="preserve">Tipologia de </w:t>
            </w:r>
            <w:r w:rsidR="000A171B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Intervenção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  <w:tr w:rsidR="000C1786" w:rsidRPr="000C1786" w:rsidTr="000A171B">
        <w:trPr>
          <w:trHeight w:val="283"/>
        </w:trPr>
        <w:tc>
          <w:tcPr>
            <w:tcW w:w="1175" w:type="pct"/>
            <w:shd w:val="clear" w:color="auto" w:fill="auto"/>
            <w:vAlign w:val="center"/>
          </w:tcPr>
          <w:p w:rsidR="00671D21" w:rsidRPr="000C1786" w:rsidRDefault="000A171B" w:rsidP="00ED65C0">
            <w:pPr>
              <w:rPr>
                <w:rFonts w:ascii="Calibri Light" w:hAnsi="Calibri Light"/>
                <w:b/>
                <w:color w:val="595959" w:themeColor="text1" w:themeTint="A6"/>
                <w:sz w:val="14"/>
              </w:rPr>
            </w:pPr>
            <w:r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Aviso (Código e Designação</w:t>
            </w:r>
            <w:r w:rsidR="00671D21" w:rsidRP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)</w:t>
            </w:r>
            <w:r w:rsidR="000C1786">
              <w:rPr>
                <w:rFonts w:ascii="Calibri Light" w:hAnsi="Calibri Light"/>
                <w:b/>
                <w:color w:val="595959" w:themeColor="text1" w:themeTint="A6"/>
                <w:sz w:val="14"/>
              </w:rPr>
              <w:t>:</w:t>
            </w:r>
          </w:p>
        </w:tc>
        <w:tc>
          <w:tcPr>
            <w:tcW w:w="3825" w:type="pct"/>
            <w:vAlign w:val="center"/>
          </w:tcPr>
          <w:p w:rsidR="00671D21" w:rsidRPr="0005228D" w:rsidRDefault="00671D21" w:rsidP="000A171B">
            <w:pPr>
              <w:rPr>
                <w:rFonts w:ascii="Calibri Light" w:hAnsi="Calibri Light"/>
                <w:color w:val="000000" w:themeColor="text1"/>
                <w:sz w:val="16"/>
                <w:szCs w:val="18"/>
                <w:lang w:eastAsia="pt-PT"/>
              </w:rPr>
            </w:pPr>
          </w:p>
        </w:tc>
      </w:tr>
    </w:tbl>
    <w:p w:rsidR="00671D21" w:rsidRDefault="00671D21" w:rsidP="00671D21">
      <w:pPr>
        <w:spacing w:after="0" w:line="240" w:lineRule="auto"/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628"/>
      </w:tblGrid>
      <w:tr w:rsidR="000C1786" w:rsidRPr="000C1786" w:rsidTr="00AF519A">
        <w:trPr>
          <w:trHeight w:val="170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671D21" w:rsidRPr="000C1786" w:rsidRDefault="00671D21" w:rsidP="00671D21">
            <w:pPr>
              <w:spacing w:before="60" w:after="0" w:line="240" w:lineRule="auto"/>
              <w:jc w:val="center"/>
              <w:rPr>
                <w:rFonts w:ascii="Calibri Light" w:hAnsi="Calibri Light"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Igualdade entre Homens e Mulheres e Iguald</w:t>
            </w:r>
            <w:r w:rsidR="0005228D">
              <w:rPr>
                <w:rFonts w:ascii="Calibri Light" w:hAnsi="Calibri Light"/>
                <w:color w:val="595959" w:themeColor="text1" w:themeTint="A6"/>
                <w:sz w:val="18"/>
              </w:rPr>
              <w:t>ade de Oportunidades e da não di</w:t>
            </w:r>
            <w:r w:rsidRPr="000C1786">
              <w:rPr>
                <w:rFonts w:ascii="Calibri Light" w:hAnsi="Calibri Light"/>
                <w:color w:val="595959" w:themeColor="text1" w:themeTint="A6"/>
                <w:sz w:val="18"/>
              </w:rPr>
              <w:t>scriminação</w:t>
            </w:r>
          </w:p>
          <w:p w:rsidR="00671D21" w:rsidRPr="000C1786" w:rsidRDefault="00671D21" w:rsidP="00671D21">
            <w:pPr>
              <w:spacing w:after="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6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1303/2013 do Parlamento Europeu e do Conselho, de 17 de Dezembro</w:t>
            </w:r>
          </w:p>
          <w:p w:rsidR="00671D21" w:rsidRPr="000C1786" w:rsidRDefault="00671D21" w:rsidP="00671D21">
            <w:pPr>
              <w:spacing w:after="60" w:line="240" w:lineRule="auto"/>
              <w:jc w:val="center"/>
              <w:rPr>
                <w:rFonts w:ascii="Calibri Light" w:hAnsi="Calibri Light"/>
                <w:i/>
                <w:color w:val="595959" w:themeColor="text1" w:themeTint="A6"/>
                <w:sz w:val="18"/>
              </w:rPr>
            </w:pPr>
            <w:r w:rsidRPr="000C1786">
              <w:rPr>
                <w:rFonts w:ascii="Calibri Light" w:hAnsi="Calibri Light"/>
                <w:i/>
                <w:color w:val="595959" w:themeColor="text1" w:themeTint="A6"/>
                <w:sz w:val="16"/>
              </w:rPr>
              <w:t>Regulamento (UE) n.º 1304/2013 do Parlamento Europeu e do Conselho, de 17 de Dezembro</w:t>
            </w:r>
          </w:p>
        </w:tc>
      </w:tr>
      <w:tr w:rsidR="000C1786" w:rsidRPr="000C1786" w:rsidTr="000C1786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0C1786" w:rsidRDefault="00513AC2" w:rsidP="00513AC2">
            <w:pPr>
              <w:spacing w:before="60" w:after="0" w:line="240" w:lineRule="auto"/>
              <w:jc w:val="both"/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</w:pPr>
            <w:r w:rsidRPr="000C1786">
              <w:rPr>
                <w:rFonts w:ascii="Calibri Light" w:hAnsi="Calibri Light"/>
                <w:b/>
                <w:color w:val="595959" w:themeColor="text1" w:themeTint="A6"/>
                <w:sz w:val="16"/>
                <w:szCs w:val="16"/>
              </w:rPr>
              <w:t>Outra legislação aplicável:</w:t>
            </w:r>
            <w:r w:rsidRPr="000C1786">
              <w:rPr>
                <w:rFonts w:ascii="Calibri Light" w:hAnsi="Calibri Light"/>
                <w:color w:val="595959" w:themeColor="text1" w:themeTint="A6"/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Default="00671D21" w:rsidP="00671D21">
      <w:pPr>
        <w:spacing w:after="0"/>
        <w:rPr>
          <w:i/>
          <w:sz w:val="8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461"/>
        <w:gridCol w:w="420"/>
        <w:gridCol w:w="420"/>
        <w:gridCol w:w="420"/>
        <w:gridCol w:w="2099"/>
        <w:gridCol w:w="2800"/>
        <w:gridCol w:w="8"/>
      </w:tblGrid>
      <w:tr w:rsidR="005A19BF" w:rsidRPr="000A2C07" w:rsidTr="005A19BF">
        <w:trPr>
          <w:gridAfter w:val="1"/>
          <w:wAfter w:w="5" w:type="pct"/>
        </w:trPr>
        <w:tc>
          <w:tcPr>
            <w:tcW w:w="179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Questão a verificar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r w:rsidRPr="000C1786">
              <w:rPr>
                <w:b/>
                <w:i/>
                <w:color w:val="595959" w:themeColor="text1" w:themeTint="A6"/>
                <w:sz w:val="16"/>
                <w:szCs w:val="16"/>
              </w:rPr>
              <w:t>A operação é abrangida: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S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</w:t>
            </w:r>
          </w:p>
        </w:tc>
        <w:tc>
          <w:tcPr>
            <w:tcW w:w="218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proofErr w:type="gramStart"/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090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Evidência documental</w:t>
            </w:r>
            <w:r w:rsidRPr="000C1786">
              <w:rPr>
                <w:b/>
                <w:color w:val="595959" w:themeColor="text1" w:themeTint="A6"/>
                <w:sz w:val="16"/>
                <w:szCs w:val="16"/>
              </w:rPr>
              <w:br/>
            </w:r>
            <w:proofErr w:type="gramStart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>(em</w:t>
            </w:r>
            <w:proofErr w:type="gramEnd"/>
            <w:r w:rsidRPr="000C1786">
              <w:rPr>
                <w:b/>
                <w:color w:val="595959" w:themeColor="text1" w:themeTint="A6"/>
                <w:sz w:val="12"/>
                <w:szCs w:val="12"/>
              </w:rPr>
              <w:t xml:space="preserve"> anexo)</w:t>
            </w:r>
          </w:p>
        </w:tc>
        <w:tc>
          <w:tcPr>
            <w:tcW w:w="1454" w:type="pct"/>
            <w:shd w:val="clear" w:color="auto" w:fill="A6A6A6" w:themeFill="background1" w:themeFillShade="A6"/>
            <w:vAlign w:val="center"/>
          </w:tcPr>
          <w:p w:rsidR="005A19BF" w:rsidRPr="000C1786" w:rsidRDefault="005A19BF" w:rsidP="007F34DC">
            <w:pPr>
              <w:spacing w:before="60" w:after="60" w:line="240" w:lineRule="auto"/>
              <w:jc w:val="center"/>
              <w:rPr>
                <w:b/>
                <w:color w:val="595959" w:themeColor="text1" w:themeTint="A6"/>
                <w:sz w:val="16"/>
                <w:szCs w:val="16"/>
              </w:rPr>
            </w:pPr>
            <w:r w:rsidRPr="000C1786">
              <w:rPr>
                <w:b/>
                <w:color w:val="595959" w:themeColor="text1" w:themeTint="A6"/>
                <w:sz w:val="16"/>
                <w:szCs w:val="16"/>
              </w:rPr>
              <w:t>Observações</w:t>
            </w: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>
              <w:rPr>
                <w:i/>
                <w:sz w:val="16"/>
              </w:rPr>
              <w:t>Avaliação Global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>
              <w:rPr>
                <w:sz w:val="14"/>
                <w:szCs w:val="16"/>
              </w:rPr>
              <w:t>A</w:t>
            </w:r>
            <w:r w:rsidRPr="00F64DA1"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>Operação</w:t>
            </w:r>
            <w:r w:rsidRPr="00F64DA1">
              <w:rPr>
                <w:sz w:val="14"/>
                <w:szCs w:val="16"/>
              </w:rPr>
              <w:t xml:space="preserve"> teve em conta as prioridades nacionais e/ou Europeias em matéria de igualdade de género?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F64DA1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6"/>
              </w:rPr>
            </w:pPr>
            <w:r w:rsidRPr="00F64DA1">
              <w:rPr>
                <w:sz w:val="14"/>
                <w:szCs w:val="16"/>
              </w:rPr>
              <w:t>A organização dispõe de indicadores numéricos e qualitativos desagregados por sexo?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513AC2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F64DA1">
              <w:rPr>
                <w:i/>
                <w:sz w:val="16"/>
              </w:rPr>
              <w:t>Igualdade no acesso ao emprego, no trabalho e na formação profissional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reforçar a perspetiva de género na organização, isto é, foi promovida uma gestão igualitária e não discriminatória dos recursos humanos?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A Operação promoveu a igualdade salarial entre mulheres e homens?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Foi utilizada linguagem não-sexista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Promoção da conciliação da vida profissional e familiar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Foram desenvolvidas ações de apoio a uma </w:t>
            </w:r>
            <w:proofErr w:type="spellStart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>parentalidade</w:t>
            </w:r>
            <w:proofErr w:type="spellEnd"/>
            <w:r w:rsidRPr="0012628C">
              <w:rPr>
                <w:rFonts w:cs="Arial"/>
                <w:color w:val="262626"/>
                <w:sz w:val="14"/>
                <w:szCs w:val="14"/>
                <w:lang w:eastAsia="pt-PT"/>
              </w:rPr>
              <w:t xml:space="preserve"> responsável, em conformidade e respeito pelas diferentes formas de organização familiar?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472D2F" w:rsidTr="005A19BF">
        <w:trPr>
          <w:gridAfter w:val="1"/>
          <w:wAfter w:w="5" w:type="pct"/>
        </w:trPr>
        <w:tc>
          <w:tcPr>
            <w:tcW w:w="4995" w:type="pct"/>
            <w:gridSpan w:val="6"/>
            <w:vAlign w:val="center"/>
          </w:tcPr>
          <w:p w:rsidR="005A19BF" w:rsidRPr="006B4073" w:rsidRDefault="005A19BF" w:rsidP="007F34DC">
            <w:pPr>
              <w:spacing w:before="40" w:after="40" w:line="240" w:lineRule="auto"/>
              <w:jc w:val="both"/>
              <w:rPr>
                <w:i/>
                <w:sz w:val="16"/>
              </w:rPr>
            </w:pPr>
            <w:r w:rsidRPr="006B4073">
              <w:rPr>
                <w:i/>
                <w:sz w:val="16"/>
              </w:rPr>
              <w:t>Prevenção de práticas discriminatórias</w:t>
            </w: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spacing w:before="40" w:after="40" w:line="240" w:lineRule="auto"/>
              <w:ind w:left="142"/>
              <w:jc w:val="both"/>
              <w:rPr>
                <w:sz w:val="14"/>
                <w:szCs w:val="14"/>
              </w:rPr>
            </w:pPr>
            <w:r w:rsidRPr="0012628C">
              <w:rPr>
                <w:sz w:val="14"/>
                <w:szCs w:val="14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  <w:tr w:rsidR="005A19BF" w:rsidRPr="000A2C07" w:rsidTr="005A19BF">
        <w:tc>
          <w:tcPr>
            <w:tcW w:w="1798" w:type="pct"/>
            <w:shd w:val="clear" w:color="auto" w:fill="auto"/>
            <w:vAlign w:val="center"/>
          </w:tcPr>
          <w:p w:rsidR="005A19BF" w:rsidRPr="0012628C" w:rsidRDefault="005A19BF" w:rsidP="007F34DC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color w:val="262626"/>
                <w:sz w:val="14"/>
                <w:szCs w:val="14"/>
                <w:lang w:eastAsia="pt-PT"/>
              </w:rPr>
            </w:pPr>
            <w:r w:rsidRPr="0012628C">
              <w:rPr>
                <w:sz w:val="14"/>
                <w:szCs w:val="14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090" w:type="pct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  <w:tc>
          <w:tcPr>
            <w:tcW w:w="1459" w:type="pct"/>
            <w:gridSpan w:val="2"/>
            <w:shd w:val="clear" w:color="auto" w:fill="auto"/>
            <w:vAlign w:val="center"/>
          </w:tcPr>
          <w:p w:rsidR="005A19BF" w:rsidRPr="000A2C07" w:rsidRDefault="005A19BF" w:rsidP="007F34DC">
            <w:pPr>
              <w:spacing w:before="40" w:after="40" w:line="240" w:lineRule="auto"/>
              <w:jc w:val="center"/>
              <w:rPr>
                <w:b/>
                <w:sz w:val="14"/>
                <w:szCs w:val="16"/>
              </w:rPr>
            </w:pPr>
          </w:p>
        </w:tc>
      </w:tr>
    </w:tbl>
    <w:p w:rsidR="0059178D" w:rsidRDefault="0059178D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</w:p>
    <w:p w:rsidR="000A171B" w:rsidRDefault="000A171B">
      <w:pPr>
        <w:rPr>
          <w:rFonts w:ascii="Calibri Light" w:hAnsi="Calibri Light"/>
          <w:b/>
          <w:color w:val="595959" w:themeColor="text1" w:themeTint="A6"/>
        </w:rPr>
      </w:pPr>
      <w:r>
        <w:rPr>
          <w:rFonts w:ascii="Calibri Light" w:hAnsi="Calibri Light"/>
          <w:b/>
          <w:color w:val="595959" w:themeColor="text1" w:themeTint="A6"/>
        </w:rPr>
        <w:br w:type="page"/>
      </w:r>
    </w:p>
    <w:p w:rsidR="009E03B0" w:rsidRPr="00905384" w:rsidRDefault="009E03B0" w:rsidP="00DE52A8">
      <w:pPr>
        <w:spacing w:after="120"/>
        <w:jc w:val="center"/>
        <w:rPr>
          <w:rFonts w:ascii="Calibri Light" w:hAnsi="Calibri Light"/>
          <w:b/>
          <w:color w:val="595959" w:themeColor="text1" w:themeTint="A6"/>
        </w:rPr>
      </w:pPr>
      <w:r w:rsidRPr="00905384">
        <w:rPr>
          <w:rFonts w:ascii="Calibri Light" w:hAnsi="Calibri Light"/>
          <w:b/>
          <w:color w:val="595959" w:themeColor="text1" w:themeTint="A6"/>
        </w:rPr>
        <w:lastRenderedPageBreak/>
        <w:t>Anexos</w:t>
      </w:r>
    </w:p>
    <w:p w:rsid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p w:rsidR="00905384" w:rsidRPr="00905384" w:rsidRDefault="00905384" w:rsidP="00526233">
      <w:pPr>
        <w:spacing w:after="0" w:line="240" w:lineRule="auto"/>
        <w:jc w:val="both"/>
        <w:rPr>
          <w:rFonts w:ascii="Calibri Light" w:hAnsi="Calibri Light"/>
          <w:color w:val="595959" w:themeColor="text1" w:themeTint="A6"/>
          <w:sz w:val="8"/>
          <w:szCs w:val="8"/>
        </w:rPr>
      </w:pP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521060" w:rsidRPr="00905384" w:rsidRDefault="006B4073" w:rsidP="00C8082B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Igualdade de Género</w:t>
            </w:r>
          </w:p>
        </w:tc>
      </w:tr>
    </w:tbl>
    <w:p w:rsidR="00521060" w:rsidRPr="00905384" w:rsidRDefault="00521060" w:rsidP="00521060">
      <w:pPr>
        <w:spacing w:after="0"/>
        <w:rPr>
          <w:rFonts w:ascii="Calibri Light" w:hAnsi="Calibri Light"/>
          <w:i/>
          <w:color w:val="595959" w:themeColor="text1" w:themeTint="A6"/>
          <w:sz w:val="8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Compromissos internacionais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</w:rPr>
        <w:t>Pacto Europeu para a Igualdade entre Homens e Mulheres (2011-2020)</w:t>
      </w:r>
      <w:r w:rsidR="00D3761B" w:rsidRPr="00905384">
        <w:rPr>
          <w:rFonts w:ascii="Calibri Light" w:hAnsi="Calibri Light"/>
          <w:color w:val="595959" w:themeColor="text1" w:themeTint="A6"/>
          <w:sz w:val="16"/>
        </w:rPr>
        <w:t>, aprovado a 7 de março de 2011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para a Igualdade entre Mulheres e Homens (2010-2015), adotada a 21 de dezembro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Estratégia da União Europeia para o Emprego e o Crescimento-Europa 2020, adotada a 17 de junho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das Mulheres, adotada a 5 de março de 2010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Tratado de Lisboa, de 13 de dezembro de 2007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Fundamentais, adotada em Nice em dezembro de 2000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Plano Nacional para a Igualdade de Género, Cidadania e Não Discriminação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V Plano Nacional para a Igualdade – Género, Cidadania e Não Discriminação 2014-2017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de Retificação n.º 14/2014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Trabalho, emprego e empreendedorismo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133/2015, de 7 de setembro, que cria um mecanismo de proteção para trabalhadoras gravidas, puérperas e lactantes.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18/2014, de 5 de março de 2014 – diploma que estabelece um conjunto de medidas a adotar para contrariar a tendência histórica de desigualdade salarial penalizadora para as mulheres, tendo em vista alcançar uma efetiva igualdade de género.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Conciliação vida profissional com a vida privada 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 familiar e a vida profissional.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17h30 e, no mínimo, por oito horas.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905384" w:rsidRDefault="00D3761B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905384" w:rsidRDefault="00D3761B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Discriminação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Resolução do Conselho de Ministros n.º 11-A/2015, de 6 de março – diploma que mandata a Secretária de Estado dos Assuntos Parlamentares e da Igualdade, o Secretário de Estado do Desenvolvimento Regional, o Secretário de Estado Adjunto e da Economia e o </w:t>
      </w: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>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ii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Convenção Europeia dos Direitos do Homem, de 4 de novembro 1950 – diploma que consagra os Direitos da Humanidade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111/2007, de 24 de janeiro – diploma que cria o Programa Todos Diferentes, Todos Iguais (Programa TDTI).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Declaração Universal dos Direitos do Homem, de 10 de Dezembro de 1948.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Mainstreaming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proofErr w:type="spellStart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Parentalidade</w:t>
      </w:r>
      <w:proofErr w:type="spellEnd"/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Constituição da República Portuguesa (artigo 68.º) – diploma que reconhece a maternidade e a paternidade como valores sociais eminentes.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lastRenderedPageBreak/>
        <w:t xml:space="preserve">Declaração de Retificação n.º 40/2009, de 5 de junho – diploma que retifica o n.º 4 do artigo 38.º do Decreto-Lei n.º 89/2009, de 9 de abril,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solidariedade, e o quadro legal da proteção da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em termos gerais.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89/2009, de 9 de abril – diploma que regulamenta a proteção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, no âmbito da eventualidade maternidade, paternidade e adoção, dos trabalhadores que exercem funções públicas integrados no regime de proteção social convergente.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Decreto-Lei n.º 91/2009, de 9 de abril – diploma que estabelece o regime jurídico de proteção social na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parentalidade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no âmbito do sistema previdencial e no subsistema de solidariedade.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61/2008, de 31 de outubro – diploma que altera os artigos 1906.º a 1912.º do Código Civil, os quais dispõem sobre responsabilidades parentais.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90/2001, de 20 de agosto – diploma que define medidas de apoio social aos pais e mães estudantes.</w:t>
      </w:r>
    </w:p>
    <w:tbl>
      <w:tblPr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8"/>
      </w:tblGrid>
      <w:tr w:rsidR="00905384" w:rsidRPr="00905384" w:rsidTr="00AF519A">
        <w:trPr>
          <w:trHeight w:val="283"/>
        </w:trPr>
        <w:tc>
          <w:tcPr>
            <w:tcW w:w="9747" w:type="dxa"/>
            <w:shd w:val="clear" w:color="auto" w:fill="F2F2F2" w:themeFill="background1" w:themeFillShade="F2"/>
            <w:vAlign w:val="center"/>
          </w:tcPr>
          <w:p w:rsidR="004F1721" w:rsidRPr="00905384" w:rsidRDefault="004F1721" w:rsidP="00055BEE">
            <w:pPr>
              <w:spacing w:after="0"/>
              <w:rPr>
                <w:rFonts w:ascii="Calibri Light" w:hAnsi="Calibri Light"/>
                <w:i/>
                <w:color w:val="595959" w:themeColor="text1" w:themeTint="A6"/>
                <w:sz w:val="20"/>
              </w:rPr>
            </w:pPr>
            <w:r w:rsidRPr="00905384">
              <w:rPr>
                <w:rFonts w:ascii="Calibri Light" w:hAnsi="Calibri Light"/>
                <w:i/>
                <w:color w:val="595959" w:themeColor="text1" w:themeTint="A6"/>
                <w:sz w:val="18"/>
              </w:rPr>
              <w:t>Legislação na área da Violência Doméstica</w:t>
            </w:r>
          </w:p>
        </w:tc>
      </w:tr>
    </w:tbl>
    <w:p w:rsidR="004F1721" w:rsidRPr="00905384" w:rsidRDefault="004F1721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 xml:space="preserve">Vigilância eletrónica 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Portaria n.º 63/2011, de 3 de fevereiro – diploma que estabelece a primeira alteração à Portaria n.º 220-A/2010, de 16 de abril, dando nova redação aos seus artigos 4.º e 7.º e revogando o artigo 5.º.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40/2010, de 3 de setembro – diploma que estabelece que a segunda alteração à Lei n.º 115/2009, de 12 de outubro, que aprova o Código da Execução das Penas e Medidas Privativas da Liberdade e 26ª alteração ao Código Penal.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 n.º 115/2009, de 12 de Outubro.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Portaria n.º 220-A/2010, de 16 de abril – diploma que estabelece as condições de utilização inicial dos meios técnicos de teleassistência, previstos nos </w:t>
      </w:r>
      <w:proofErr w:type="spellStart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n.os</w:t>
      </w:r>
      <w:proofErr w:type="spellEnd"/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n.º17/2006, de 21 de julho – diploma que prorroga por mais um ano o mandato da estrutura de missão que tem vindo a desenvolver a estratégia de implementação da vigilância eletrónica.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Decreto-Lei n.º 121/2009, de 21 de maio – diploma que cria a Unidade de tecnologias, Informação e Segurança.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201.º do Código de Processo Penal.</w:t>
      </w:r>
    </w:p>
    <w:p w:rsidR="006B4073" w:rsidRPr="00905384" w:rsidRDefault="006B4073" w:rsidP="007E5168">
      <w:pPr>
        <w:pBdr>
          <w:bottom w:val="single" w:sz="4" w:space="1" w:color="17365D" w:themeColor="text2" w:themeShade="BF"/>
        </w:pBdr>
        <w:spacing w:after="0" w:line="240" w:lineRule="auto"/>
        <w:jc w:val="both"/>
        <w:rPr>
          <w:rFonts w:ascii="Calibri Light" w:hAnsi="Calibri Light"/>
          <w:i/>
          <w:color w:val="595959" w:themeColor="text1" w:themeTint="A6"/>
          <w:sz w:val="18"/>
          <w:szCs w:val="16"/>
        </w:rPr>
      </w:pPr>
      <w:r w:rsidRPr="00905384">
        <w:rPr>
          <w:rFonts w:ascii="Calibri Light" w:hAnsi="Calibri Light"/>
          <w:i/>
          <w:color w:val="595959" w:themeColor="text1" w:themeTint="A6"/>
          <w:sz w:val="18"/>
          <w:szCs w:val="16"/>
        </w:rPr>
        <w:t>Violência doméstica – Técnicos de apoio à vítima</w:t>
      </w:r>
    </w:p>
    <w:p w:rsidR="006B4073" w:rsidRPr="00905384" w:rsidRDefault="006B4073" w:rsidP="00D3761B">
      <w:pPr>
        <w:pStyle w:val="Bullet"/>
        <w:jc w:val="both"/>
        <w:rPr>
          <w:rFonts w:ascii="Calibri Light" w:hAnsi="Calibri Light"/>
          <w:color w:val="595959" w:themeColor="text1" w:themeTint="A6"/>
          <w:sz w:val="16"/>
          <w:szCs w:val="16"/>
        </w:rPr>
      </w:pPr>
      <w:r w:rsidRPr="00905384">
        <w:rPr>
          <w:rFonts w:ascii="Calibri Light" w:hAnsi="Calibri Light"/>
          <w:color w:val="595959" w:themeColor="text1" w:themeTint="A6"/>
          <w:sz w:val="16"/>
          <w:szCs w:val="16"/>
        </w:rPr>
        <w:t xml:space="preserve">Despacho nº 6810-A/2010, de 15 de Abril, D.R. (II série) de 16 de Abril (suplemento): – Define, no âmbito do artigo 83º da Lei nº 112/2009, de 16 de Setembro, os requisitos e qualificações necessários à habilitação dos técnicos de apoio à vítima. </w:t>
      </w:r>
    </w:p>
    <w:p w:rsidR="007E5168" w:rsidRPr="00D3761B" w:rsidRDefault="007E5168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sectPr w:rsidR="007E5168" w:rsidRPr="00D3761B" w:rsidSect="00597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821" w:rsidRDefault="001D3821" w:rsidP="004F0B62">
      <w:pPr>
        <w:spacing w:after="0" w:line="240" w:lineRule="auto"/>
      </w:pPr>
      <w:r>
        <w:separator/>
      </w:r>
    </w:p>
  </w:endnote>
  <w:end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076" w:rsidRDefault="002B4076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5384" w:rsidRPr="00AF519A" w:rsidRDefault="002B4076" w:rsidP="00AF519A">
    <w:pPr>
      <w:tabs>
        <w:tab w:val="center" w:pos="4252"/>
        <w:tab w:val="right" w:pos="8504"/>
      </w:tabs>
      <w:spacing w:after="0" w:line="240" w:lineRule="auto"/>
      <w:jc w:val="center"/>
      <w:rPr>
        <w:rFonts w:ascii="Calibri" w:eastAsia="Calibri" w:hAnsi="Calibri" w:cs="Times New Roman"/>
        <w:color w:val="1F497D" w:themeColor="text2"/>
        <w:sz w:val="18"/>
        <w:szCs w:val="18"/>
      </w:rPr>
    </w:pPr>
    <w:sdt>
      <w:sdtPr>
        <w:rPr>
          <w:rFonts w:ascii="Calibri" w:eastAsia="Calibri" w:hAnsi="Calibri" w:cs="Times New Roman"/>
          <w:color w:val="1F497D" w:themeColor="text2"/>
          <w:sz w:val="18"/>
          <w:szCs w:val="18"/>
        </w:rPr>
        <w:id w:val="11986662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  <w:color w:val="1F497D" w:themeColor="text2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PAGE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1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  <w:r w:rsidR="00AF519A" w:rsidRPr="0067374F">
              <w:rPr>
                <w:rFonts w:ascii="Calibri" w:eastAsia="Calibri" w:hAnsi="Calibri" w:cs="Times New Roman"/>
                <w:color w:val="1F497D" w:themeColor="text2"/>
                <w:sz w:val="18"/>
                <w:szCs w:val="18"/>
              </w:rPr>
              <w:t>/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begin"/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instrText>NUMPAGES</w:instrTex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separate"/>
            </w:r>
            <w:r>
              <w:rPr>
                <w:rFonts w:ascii="Calibri" w:eastAsia="Calibri" w:hAnsi="Calibri" w:cs="Times New Roman"/>
                <w:bCs/>
                <w:noProof/>
                <w:color w:val="1F497D" w:themeColor="text2"/>
                <w:sz w:val="18"/>
                <w:szCs w:val="18"/>
              </w:rPr>
              <w:t>4</w:t>
            </w:r>
            <w:r w:rsidR="00AF519A" w:rsidRPr="0067374F">
              <w:rPr>
                <w:rFonts w:ascii="Calibri" w:eastAsia="Calibri" w:hAnsi="Calibri" w:cs="Times New Roman"/>
                <w:bCs/>
                <w:color w:val="1F497D" w:themeColor="text2"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AF519A" w:rsidRDefault="00AF519A" w:rsidP="00AF519A">
    <w:pPr>
      <w:pStyle w:val="Rodap"/>
      <w:jc w:val="right"/>
    </w:pPr>
    <w:r>
      <w:rPr>
        <w:noProof/>
        <w:lang w:eastAsia="pt-PT"/>
      </w:rPr>
      <w:drawing>
        <wp:inline distT="0" distB="0" distL="0" distR="0" wp14:anchorId="4E4839B8" wp14:editId="43DB2548">
          <wp:extent cx="1190625" cy="342900"/>
          <wp:effectExtent l="0" t="0" r="9525" b="0"/>
          <wp:docPr id="9" name="Imagem 9" descr="C:\Users\vdevesa\Desktop\logoCCDRN_cor.jpg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9" descr="C:\Users\vdevesa\Desktop\logoCCDRN_cor.jpg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A000000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pt-PT"/>
      </w:rPr>
      <w:drawing>
        <wp:inline distT="0" distB="0" distL="0" distR="0" wp14:anchorId="4932020A" wp14:editId="1E850D08">
          <wp:extent cx="866775" cy="260350"/>
          <wp:effectExtent l="0" t="0" r="9525" b="6350"/>
          <wp:docPr id="1" name="Picture 2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B000000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6775" cy="260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pt-PT"/>
      </w:rPr>
      <w:drawing>
        <wp:inline distT="0" distB="0" distL="0" distR="0" wp14:anchorId="7151A5C0" wp14:editId="64509947">
          <wp:extent cx="1097938" cy="273144"/>
          <wp:effectExtent l="0" t="0" r="6985" b="0"/>
          <wp:docPr id="13" name="Picture 4" descr="UE - Feder cor">
            <a:extLst xmlns:a="http://schemas.openxmlformats.org/drawingml/2006/main">
              <a:ext uri="{FF2B5EF4-FFF2-40B4-BE49-F238E27FC236}">
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 descr="UE - Feder cor">
                    <a:extLst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="" xmlns:a16="http://schemas.microsoft.com/office/drawing/2014/main" xmlns:lc="http://schemas.openxmlformats.org/drawingml/2006/lockedCanvas" id="{00000000-0008-0000-0000-000009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38" cy="2731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821" w:rsidRDefault="001D3821" w:rsidP="004F0B62">
      <w:pPr>
        <w:spacing w:after="0" w:line="240" w:lineRule="auto"/>
      </w:pPr>
      <w:r>
        <w:separator/>
      </w:r>
    </w:p>
  </w:footnote>
  <w:footnote w:type="continuationSeparator" w:id="0">
    <w:p w:rsidR="001D3821" w:rsidRDefault="001D3821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076" w:rsidRDefault="002B407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4"/>
    </w:tblGrid>
    <w:tr w:rsidR="00597303" w:rsidRPr="00AD642E" w:rsidTr="00326865">
      <w:trPr>
        <w:trHeight w:val="851"/>
      </w:trPr>
      <w:tc>
        <w:tcPr>
          <w:tcW w:w="4874" w:type="dxa"/>
        </w:tcPr>
        <w:p w:rsidR="00597303" w:rsidRDefault="00597303" w:rsidP="00597303">
          <w:r w:rsidRPr="00097F68">
            <w:rPr>
              <w:noProof/>
              <w:lang w:eastAsia="pt-PT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965EDA" wp14:editId="7BC1A722">
                    <wp:simplePos x="0" y="0"/>
                    <wp:positionH relativeFrom="column">
                      <wp:posOffset>3730625</wp:posOffset>
                    </wp:positionH>
                    <wp:positionV relativeFrom="paragraph">
                      <wp:posOffset>28575</wp:posOffset>
                    </wp:positionV>
                    <wp:extent cx="2423795" cy="1403985"/>
                    <wp:effectExtent l="0" t="0" r="0" b="0"/>
                    <wp:wrapNone/>
                    <wp:docPr id="2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23795" cy="14039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Aviso para apresentação de Candidaturas</w:t>
                                </w:r>
                              </w:p>
                              <w:p w:rsidR="00597303" w:rsidRPr="00DC34A1" w:rsidRDefault="00597303" w:rsidP="00597303">
                                <w:pPr>
                                  <w:spacing w:after="0" w:line="240" w:lineRule="auto"/>
                                  <w:jc w:val="right"/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</w:pPr>
                                <w:bookmarkStart w:id="0" w:name="_GoBack"/>
                                <w:bookmarkEnd w:id="0"/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 xml:space="preserve">Anexo 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V</w:t>
                                </w:r>
                                <w:r w:rsidRPr="00DC34A1"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</w:t>
                                </w:r>
                                <w:r>
                                  <w:rPr>
                                    <w:rFonts w:ascii="Calibri Light" w:hAnsi="Calibri Light"/>
                                    <w:color w:val="1F497D" w:themeColor="text2"/>
                                    <w:sz w:val="18"/>
                                    <w:szCs w:val="18"/>
                                  </w:rPr>
                                  <w:t>II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38965EDA"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2" o:spid="_x0000_s1026" type="#_x0000_t202" style="position:absolute;margin-left:293.75pt;margin-top:2.25pt;width:190.8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" filled="f" stroked="f">
                    <v:textbox style="mso-fit-shape-to-text:t">
                      <w:txbxContent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Aviso para apresentação de Candidaturas</w:t>
                          </w:r>
                        </w:p>
                        <w:p w:rsidR="00597303" w:rsidRPr="00DC34A1" w:rsidRDefault="00597303" w:rsidP="00597303">
                          <w:pPr>
                            <w:spacing w:after="0" w:line="240" w:lineRule="auto"/>
                            <w:jc w:val="right"/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</w:pPr>
                          <w:bookmarkStart w:id="1" w:name="_GoBack"/>
                          <w:bookmarkEnd w:id="1"/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 xml:space="preserve">Anexo 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V</w:t>
                          </w:r>
                          <w:r w:rsidRPr="00DC34A1"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ascii="Calibri Light" w:hAnsi="Calibri Light"/>
                              <w:color w:val="1F497D" w:themeColor="text2"/>
                              <w:sz w:val="18"/>
                              <w:szCs w:val="18"/>
                            </w:rPr>
                            <w:t>II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097F68">
            <w:rPr>
              <w:noProof/>
              <w:lang w:eastAsia="pt-PT"/>
            </w:rPr>
            <w:drawing>
              <wp:anchor distT="0" distB="0" distL="114300" distR="114300" simplePos="0" relativeHeight="251665408" behindDoc="0" locked="0" layoutInCell="1" allowOverlap="1" wp14:anchorId="4F35D0AA" wp14:editId="5E92F9C6">
                <wp:simplePos x="0" y="0"/>
                <wp:positionH relativeFrom="column">
                  <wp:posOffset>-189865</wp:posOffset>
                </wp:positionH>
                <wp:positionV relativeFrom="paragraph">
                  <wp:posOffset>104140</wp:posOffset>
                </wp:positionV>
                <wp:extent cx="2209800" cy="406603"/>
                <wp:effectExtent l="0" t="0" r="0" b="0"/>
                <wp:wrapNone/>
                <wp:docPr id="1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7" t="39113" r="6826" b="38469"/>
                        <a:stretch/>
                      </pic:blipFill>
                      <pic:spPr bwMode="auto">
                        <a:xfrm>
                          <a:off x="0" y="0"/>
                          <a:ext cx="2209800" cy="40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4F0B62" w:rsidRDefault="004F0B6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19A" w:rsidRPr="00236494" w:rsidRDefault="00AF519A" w:rsidP="00AF519A">
    <w:pPr>
      <w:tabs>
        <w:tab w:val="center" w:pos="4252"/>
        <w:tab w:val="right" w:pos="8504"/>
      </w:tabs>
      <w:spacing w:after="0" w:line="240" w:lineRule="auto"/>
      <w:rPr>
        <w:noProof/>
        <w:lang w:eastAsia="pt-PT"/>
      </w:rPr>
    </w:pPr>
    <w:r w:rsidRPr="00236494"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6468C1" wp14:editId="6B13706E">
              <wp:simplePos x="0" y="0"/>
              <wp:positionH relativeFrom="column">
                <wp:posOffset>3730625</wp:posOffset>
              </wp:positionH>
              <wp:positionV relativeFrom="paragraph">
                <wp:posOffset>9525</wp:posOffset>
              </wp:positionV>
              <wp:extent cx="2423795" cy="1403985"/>
              <wp:effectExtent l="0" t="0" r="0" b="0"/>
              <wp:wrapNone/>
              <wp:docPr id="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379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Concurso para apresentação de Candidaturas</w:t>
                          </w:r>
                        </w:p>
                        <w:p w:rsidR="00AF519A" w:rsidRPr="00304A40" w:rsidRDefault="00AF519A" w:rsidP="00AF519A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</w:pPr>
                          <w:r w:rsidRPr="00304A40">
                            <w:rPr>
                              <w:rFonts w:ascii="Calibri" w:hAnsi="Calibri"/>
                              <w:color w:val="1F497D" w:themeColor="text2"/>
                              <w:sz w:val="16"/>
                              <w:szCs w:val="16"/>
                            </w:rPr>
                            <w:t>EEC PROVERE – Projetos-Âncora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46468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3.75pt;margin-top:.75pt;width:190.8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" filled="f" stroked="f">
              <v:textbox style="mso-fit-shape-to-text:t">
                <w:txbxContent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Concurso para apresentação de Candidaturas</w:t>
                    </w:r>
                  </w:p>
                  <w:p w:rsidR="00AF519A" w:rsidRPr="00304A40" w:rsidRDefault="00AF519A" w:rsidP="00AF519A">
                    <w:pPr>
                      <w:spacing w:after="0" w:line="240" w:lineRule="auto"/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</w:pPr>
                    <w:r w:rsidRPr="00304A40">
                      <w:rPr>
                        <w:rFonts w:ascii="Calibri" w:hAnsi="Calibri"/>
                        <w:color w:val="1F497D" w:themeColor="text2"/>
                        <w:sz w:val="16"/>
                        <w:szCs w:val="16"/>
                      </w:rPr>
                      <w:t>EEC PROVERE – Projetos-Âncora</w:t>
                    </w:r>
                  </w:p>
                </w:txbxContent>
              </v:textbox>
            </v:shape>
          </w:pict>
        </mc:Fallback>
      </mc:AlternateContent>
    </w:r>
    <w:r w:rsidRPr="00236494"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3CD0E44" wp14:editId="4CA92C88">
          <wp:simplePos x="0" y="0"/>
          <wp:positionH relativeFrom="column">
            <wp:posOffset>-189865</wp:posOffset>
          </wp:positionH>
          <wp:positionV relativeFrom="paragraph">
            <wp:posOffset>-635</wp:posOffset>
          </wp:positionV>
          <wp:extent cx="2209800" cy="406603"/>
          <wp:effectExtent l="0" t="0" r="0" b="0"/>
          <wp:wrapNone/>
          <wp:docPr id="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27" t="39113" r="6826" b="38469"/>
                  <a:stretch/>
                </pic:blipFill>
                <pic:spPr bwMode="auto">
                  <a:xfrm>
                    <a:off x="0" y="0"/>
                    <a:ext cx="2209800" cy="40660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F519A" w:rsidRPr="00AF519A" w:rsidRDefault="00AF519A" w:rsidP="00AF519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5228D"/>
    <w:rsid w:val="00060E8A"/>
    <w:rsid w:val="000630F0"/>
    <w:rsid w:val="0007537E"/>
    <w:rsid w:val="0007582B"/>
    <w:rsid w:val="000804B6"/>
    <w:rsid w:val="00080C09"/>
    <w:rsid w:val="00082695"/>
    <w:rsid w:val="000826CE"/>
    <w:rsid w:val="000A171B"/>
    <w:rsid w:val="000A2C07"/>
    <w:rsid w:val="000B5640"/>
    <w:rsid w:val="000C1786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D3821"/>
    <w:rsid w:val="001E1978"/>
    <w:rsid w:val="001F34EE"/>
    <w:rsid w:val="001F4726"/>
    <w:rsid w:val="0020706B"/>
    <w:rsid w:val="00217F3D"/>
    <w:rsid w:val="002218EA"/>
    <w:rsid w:val="002220DB"/>
    <w:rsid w:val="00270409"/>
    <w:rsid w:val="00271EDB"/>
    <w:rsid w:val="00273F5B"/>
    <w:rsid w:val="00296936"/>
    <w:rsid w:val="002B04A1"/>
    <w:rsid w:val="002B4076"/>
    <w:rsid w:val="002D0D73"/>
    <w:rsid w:val="002D20DF"/>
    <w:rsid w:val="002E7DFB"/>
    <w:rsid w:val="002F577A"/>
    <w:rsid w:val="003018E1"/>
    <w:rsid w:val="003106A8"/>
    <w:rsid w:val="003117BB"/>
    <w:rsid w:val="0031287A"/>
    <w:rsid w:val="00316B3E"/>
    <w:rsid w:val="00333251"/>
    <w:rsid w:val="003858B7"/>
    <w:rsid w:val="00385BA9"/>
    <w:rsid w:val="003A78D4"/>
    <w:rsid w:val="003C188E"/>
    <w:rsid w:val="003C2486"/>
    <w:rsid w:val="003D29C5"/>
    <w:rsid w:val="003D3E90"/>
    <w:rsid w:val="003F6A08"/>
    <w:rsid w:val="004313B4"/>
    <w:rsid w:val="00456F10"/>
    <w:rsid w:val="00472D2F"/>
    <w:rsid w:val="00483026"/>
    <w:rsid w:val="004A369A"/>
    <w:rsid w:val="004B1118"/>
    <w:rsid w:val="004B383A"/>
    <w:rsid w:val="004D49DC"/>
    <w:rsid w:val="004D57E8"/>
    <w:rsid w:val="004F0B62"/>
    <w:rsid w:val="004F1721"/>
    <w:rsid w:val="00502EA7"/>
    <w:rsid w:val="00507D99"/>
    <w:rsid w:val="00513AC2"/>
    <w:rsid w:val="00513C98"/>
    <w:rsid w:val="00521060"/>
    <w:rsid w:val="005214C1"/>
    <w:rsid w:val="00526233"/>
    <w:rsid w:val="00540E1A"/>
    <w:rsid w:val="0059178D"/>
    <w:rsid w:val="00597303"/>
    <w:rsid w:val="005A1926"/>
    <w:rsid w:val="005A19BF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6FF5"/>
    <w:rsid w:val="00657FE7"/>
    <w:rsid w:val="00671D21"/>
    <w:rsid w:val="00687738"/>
    <w:rsid w:val="00687BC1"/>
    <w:rsid w:val="00687BD1"/>
    <w:rsid w:val="00691A2F"/>
    <w:rsid w:val="0069284C"/>
    <w:rsid w:val="006A42A3"/>
    <w:rsid w:val="006A59A6"/>
    <w:rsid w:val="006B4073"/>
    <w:rsid w:val="00705195"/>
    <w:rsid w:val="0071119A"/>
    <w:rsid w:val="00753904"/>
    <w:rsid w:val="007572C3"/>
    <w:rsid w:val="00757561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5384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E03B0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19A"/>
    <w:rsid w:val="00AF5C91"/>
    <w:rsid w:val="00B30AC1"/>
    <w:rsid w:val="00B52496"/>
    <w:rsid w:val="00B7703E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03AD8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9A5D9F2-D099-463D-98D7-6D8CB7DC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rsid w:val="00B52496"/>
  </w:style>
  <w:style w:type="paragraph" w:styleId="PargrafodaLista">
    <w:name w:val="List Paragraph"/>
    <w:basedOn w:val="Normal"/>
    <w:link w:val="PargrafodaListaCar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ter">
    <w:name w:val="Cabeçalho 6 Cará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ter"/>
    <w:uiPriority w:val="1"/>
    <w:qFormat/>
    <w:rsid w:val="00B52496"/>
    <w:pPr>
      <w:spacing w:after="0" w:line="240" w:lineRule="auto"/>
    </w:p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B52496"/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ter"/>
    <w:uiPriority w:val="29"/>
    <w:qFormat/>
    <w:rsid w:val="00B52496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C94C-5481-4DD6-AE71-DACC14F59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2631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Margarida Azevedo</cp:lastModifiedBy>
  <cp:revision>11</cp:revision>
  <cp:lastPrinted>2015-09-08T17:20:00Z</cp:lastPrinted>
  <dcterms:created xsi:type="dcterms:W3CDTF">2017-08-22T14:07:00Z</dcterms:created>
  <dcterms:modified xsi:type="dcterms:W3CDTF">2019-03-22T10:28:00Z</dcterms:modified>
</cp:coreProperties>
</file>