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120" w:rsidRPr="00BA465E" w:rsidRDefault="00A45FE2" w:rsidP="003C7120">
      <w:pPr>
        <w:jc w:val="center"/>
        <w:rPr>
          <w:rFonts w:asciiTheme="minorHAnsi" w:hAnsiTheme="minorHAnsi" w:cs="Arial"/>
          <w:b/>
          <w:bCs/>
          <w:color w:val="B4191D"/>
        </w:rPr>
      </w:pPr>
      <w:r w:rsidRPr="00BA465E">
        <w:rPr>
          <w:rFonts w:asciiTheme="minorHAnsi" w:hAnsiTheme="minorHAnsi" w:cs="Arial"/>
          <w:b/>
          <w:bCs/>
          <w:color w:val="B4191D"/>
        </w:rPr>
        <w:t xml:space="preserve">FICHA </w:t>
      </w:r>
      <w:r w:rsidR="003C7120" w:rsidRPr="00BA465E">
        <w:rPr>
          <w:rFonts w:asciiTheme="minorHAnsi" w:hAnsiTheme="minorHAnsi" w:cs="Arial"/>
          <w:b/>
          <w:bCs/>
          <w:color w:val="B4191D"/>
        </w:rPr>
        <w:t>DE VERIFICAÇÃO DE PROCEDIMENTOS DE CONTRATAÇÃO PÚBLICA</w:t>
      </w:r>
    </w:p>
    <w:p w:rsidR="003C7120" w:rsidRPr="00363726" w:rsidRDefault="003C7120" w:rsidP="00D7385F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p w:rsidR="00AD3105" w:rsidRPr="00363726" w:rsidRDefault="00AD3105" w:rsidP="00D7385F">
      <w:pPr>
        <w:pStyle w:val="PargrafodaLista"/>
        <w:numPr>
          <w:ilvl w:val="0"/>
          <w:numId w:val="5"/>
        </w:numPr>
        <w:spacing w:before="120"/>
        <w:ind w:left="397" w:hanging="397"/>
        <w:contextualSpacing w:val="0"/>
        <w:jc w:val="both"/>
        <w:rPr>
          <w:rFonts w:asciiTheme="minorHAnsi" w:hAnsiTheme="minorHAnsi" w:cs="Arial"/>
          <w:b/>
          <w:bCs/>
          <w:color w:val="3E95D4"/>
          <w:sz w:val="22"/>
          <w:szCs w:val="22"/>
        </w:rPr>
      </w:pPr>
      <w:r w:rsidRPr="00363726">
        <w:rPr>
          <w:rFonts w:asciiTheme="minorHAnsi" w:hAnsiTheme="minorHAnsi" w:cs="Arial"/>
          <w:b/>
          <w:bCs/>
          <w:color w:val="3E95D4"/>
          <w:sz w:val="22"/>
          <w:szCs w:val="22"/>
        </w:rPr>
        <w:t>Elementos do projeto</w:t>
      </w:r>
    </w:p>
    <w:p w:rsidR="00AD3105" w:rsidRPr="00363726" w:rsidRDefault="00AD3105" w:rsidP="00D7385F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68"/>
        <w:gridCol w:w="7370"/>
      </w:tblGrid>
      <w:tr w:rsidR="00EC7B38" w:rsidRPr="00A72367" w:rsidTr="004A78D3">
        <w:tc>
          <w:tcPr>
            <w:tcW w:w="2268" w:type="dxa"/>
            <w:shd w:val="clear" w:color="auto" w:fill="auto"/>
            <w:vAlign w:val="center"/>
          </w:tcPr>
          <w:p w:rsidR="00EC7B38" w:rsidRPr="00A72367" w:rsidRDefault="00EC7B38" w:rsidP="004A78D3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/>
                <w:bCs/>
              </w:rPr>
            </w:pPr>
            <w:r w:rsidRPr="00A72367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Código Operação</w:t>
            </w:r>
          </w:p>
        </w:tc>
        <w:tc>
          <w:tcPr>
            <w:tcW w:w="7370" w:type="dxa"/>
            <w:shd w:val="clear" w:color="auto" w:fill="auto"/>
            <w:vAlign w:val="center"/>
          </w:tcPr>
          <w:p w:rsidR="00EC7B38" w:rsidRPr="00A72367" w:rsidRDefault="00EC7B38" w:rsidP="004A78D3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EC7B38" w:rsidRPr="00A72367" w:rsidTr="004A78D3">
        <w:tc>
          <w:tcPr>
            <w:tcW w:w="2268" w:type="dxa"/>
            <w:shd w:val="clear" w:color="auto" w:fill="auto"/>
            <w:vAlign w:val="center"/>
          </w:tcPr>
          <w:p w:rsidR="00EC7B38" w:rsidRPr="00A72367" w:rsidRDefault="00EC7B38" w:rsidP="004A78D3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/>
                <w:bCs/>
              </w:rPr>
            </w:pPr>
            <w:r w:rsidRPr="00A72367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Beneficiário</w:t>
            </w:r>
          </w:p>
        </w:tc>
        <w:tc>
          <w:tcPr>
            <w:tcW w:w="7370" w:type="dxa"/>
            <w:shd w:val="clear" w:color="auto" w:fill="auto"/>
            <w:vAlign w:val="center"/>
          </w:tcPr>
          <w:p w:rsidR="00EC7B38" w:rsidRPr="00A72367" w:rsidRDefault="00EC7B38" w:rsidP="004A78D3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</w:rPr>
            </w:pPr>
          </w:p>
        </w:tc>
      </w:tr>
    </w:tbl>
    <w:p w:rsidR="00AD3105" w:rsidRPr="00363726" w:rsidRDefault="00AD3105" w:rsidP="00D7385F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p w:rsidR="00A45FE2" w:rsidRPr="00363726" w:rsidRDefault="00A45FE2" w:rsidP="00D7385F">
      <w:pPr>
        <w:pStyle w:val="PargrafodaLista"/>
        <w:numPr>
          <w:ilvl w:val="0"/>
          <w:numId w:val="5"/>
        </w:numPr>
        <w:spacing w:before="120"/>
        <w:ind w:left="397" w:hanging="397"/>
        <w:contextualSpacing w:val="0"/>
        <w:jc w:val="both"/>
        <w:rPr>
          <w:rFonts w:asciiTheme="minorHAnsi" w:hAnsiTheme="minorHAnsi" w:cs="Arial"/>
          <w:b/>
          <w:bCs/>
          <w:color w:val="3E95D4"/>
          <w:sz w:val="22"/>
          <w:szCs w:val="22"/>
        </w:rPr>
      </w:pPr>
      <w:r w:rsidRPr="00363726">
        <w:rPr>
          <w:rFonts w:asciiTheme="minorHAnsi" w:hAnsiTheme="minorHAnsi" w:cs="Arial"/>
          <w:b/>
          <w:bCs/>
          <w:color w:val="3E95D4"/>
          <w:sz w:val="22"/>
          <w:szCs w:val="22"/>
        </w:rPr>
        <w:t>Enquadramento</w:t>
      </w:r>
    </w:p>
    <w:p w:rsidR="00EC7B38" w:rsidRPr="00363726" w:rsidRDefault="00EC7B38" w:rsidP="00D7385F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1984"/>
        <w:gridCol w:w="2268"/>
      </w:tblGrid>
      <w:tr w:rsidR="00A45FE2" w:rsidRPr="004B7FA1" w:rsidTr="002E4F17">
        <w:trPr>
          <w:trHeight w:val="293"/>
        </w:trPr>
        <w:tc>
          <w:tcPr>
            <w:tcW w:w="2551" w:type="dxa"/>
            <w:vMerge w:val="restart"/>
            <w:shd w:val="clear" w:color="auto" w:fill="auto"/>
            <w:vAlign w:val="center"/>
          </w:tcPr>
          <w:p w:rsidR="00A45FE2" w:rsidRPr="004B7FA1" w:rsidRDefault="00A45FE2" w:rsidP="00D7385F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Entidade adjudicante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A45FE2" w:rsidRPr="004B7FA1" w:rsidRDefault="00A45FE2" w:rsidP="00D7385F">
            <w:pPr>
              <w:widowControl w:val="0"/>
              <w:tabs>
                <w:tab w:val="left" w:pos="7088"/>
              </w:tabs>
              <w:jc w:val="center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bCs/>
                <w:sz w:val="22"/>
                <w:szCs w:val="22"/>
              </w:rPr>
              <w:t>Artigo 2.º n.º 1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45FE2" w:rsidRPr="004B7FA1" w:rsidRDefault="00A45FE2" w:rsidP="004A78D3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A45FE2" w:rsidRPr="004B7FA1" w:rsidTr="002E4F17">
        <w:trPr>
          <w:trHeight w:val="293"/>
        </w:trPr>
        <w:tc>
          <w:tcPr>
            <w:tcW w:w="2551" w:type="dxa"/>
            <w:vMerge/>
            <w:shd w:val="clear" w:color="auto" w:fill="auto"/>
            <w:vAlign w:val="center"/>
          </w:tcPr>
          <w:p w:rsidR="00A45FE2" w:rsidRPr="004B7FA1" w:rsidRDefault="00A45FE2" w:rsidP="00D7385F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A45FE2" w:rsidRPr="004B7FA1" w:rsidRDefault="00A45FE2" w:rsidP="00D7385F">
            <w:pPr>
              <w:widowControl w:val="0"/>
              <w:tabs>
                <w:tab w:val="left" w:pos="7088"/>
              </w:tabs>
              <w:jc w:val="center"/>
              <w:rPr>
                <w:rFonts w:asciiTheme="minorHAnsi" w:hAnsiTheme="minorHAnsi" w:cs="Arial"/>
                <w:bCs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45FE2" w:rsidRPr="004B7FA1" w:rsidRDefault="00A45FE2" w:rsidP="004A78D3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A45FE2" w:rsidRPr="004B7FA1" w:rsidTr="002E4F17">
        <w:tblPrEx>
          <w:tblCellMar>
            <w:left w:w="70" w:type="dxa"/>
            <w:right w:w="70" w:type="dxa"/>
          </w:tblCellMar>
          <w:tblLook w:val="0000"/>
        </w:tblPrEx>
        <w:tc>
          <w:tcPr>
            <w:tcW w:w="2551" w:type="dxa"/>
            <w:vMerge/>
            <w:shd w:val="clear" w:color="auto" w:fill="auto"/>
            <w:vAlign w:val="center"/>
          </w:tcPr>
          <w:p w:rsidR="00A45FE2" w:rsidRPr="004B7FA1" w:rsidRDefault="00A45FE2" w:rsidP="00D7385F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45FE2" w:rsidRPr="004B7FA1" w:rsidRDefault="00A45FE2" w:rsidP="00D7385F">
            <w:pPr>
              <w:widowControl w:val="0"/>
              <w:tabs>
                <w:tab w:val="left" w:pos="7088"/>
              </w:tabs>
              <w:jc w:val="center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bCs/>
                <w:sz w:val="22"/>
                <w:szCs w:val="22"/>
              </w:rPr>
              <w:t>Artigo 2.º n.º 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45FE2" w:rsidRPr="004B7FA1" w:rsidRDefault="00A45FE2" w:rsidP="004A78D3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A13D15" w:rsidRPr="004B7FA1" w:rsidTr="002E4F17">
        <w:tblPrEx>
          <w:tblCellMar>
            <w:left w:w="70" w:type="dxa"/>
            <w:right w:w="70" w:type="dxa"/>
          </w:tblCellMar>
          <w:tblLook w:val="0000"/>
        </w:tblPrEx>
        <w:tc>
          <w:tcPr>
            <w:tcW w:w="2551" w:type="dxa"/>
            <w:vMerge w:val="restart"/>
            <w:shd w:val="clear" w:color="auto" w:fill="auto"/>
            <w:vAlign w:val="center"/>
          </w:tcPr>
          <w:p w:rsidR="00A13D15" w:rsidRPr="004B7FA1" w:rsidRDefault="00A13D15" w:rsidP="00D7385F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Contratos subsidiados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13D15" w:rsidRPr="004B7FA1" w:rsidRDefault="00A13D15" w:rsidP="00D7385F">
            <w:pPr>
              <w:widowControl w:val="0"/>
              <w:tabs>
                <w:tab w:val="left" w:pos="7088"/>
              </w:tabs>
              <w:jc w:val="center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bCs/>
                <w:sz w:val="22"/>
                <w:szCs w:val="22"/>
              </w:rPr>
              <w:t>Artigo 275.º n.º 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3D15" w:rsidRPr="004B7FA1" w:rsidRDefault="00A13D15" w:rsidP="004A78D3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A13D15" w:rsidRPr="004B7FA1" w:rsidTr="002E4F17">
        <w:tblPrEx>
          <w:tblCellMar>
            <w:left w:w="70" w:type="dxa"/>
            <w:right w:w="70" w:type="dxa"/>
          </w:tblCellMar>
          <w:tblLook w:val="0000"/>
        </w:tblPrEx>
        <w:tc>
          <w:tcPr>
            <w:tcW w:w="2551" w:type="dxa"/>
            <w:vMerge/>
            <w:shd w:val="clear" w:color="auto" w:fill="auto"/>
            <w:vAlign w:val="center"/>
          </w:tcPr>
          <w:p w:rsidR="00A13D15" w:rsidRPr="004B7FA1" w:rsidRDefault="00A13D15" w:rsidP="00D7385F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13D15" w:rsidRPr="004B7FA1" w:rsidRDefault="00A13D15" w:rsidP="00D7385F">
            <w:pPr>
              <w:widowControl w:val="0"/>
              <w:tabs>
                <w:tab w:val="left" w:pos="7088"/>
              </w:tabs>
              <w:jc w:val="center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bCs/>
                <w:sz w:val="22"/>
                <w:szCs w:val="22"/>
              </w:rPr>
              <w:t>Artigo 275.º n.º 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3D15" w:rsidRPr="004B7FA1" w:rsidRDefault="00A13D15" w:rsidP="004A78D3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A21E76" w:rsidRPr="004B7FA1" w:rsidTr="002E4F17">
        <w:tblPrEx>
          <w:tblCellMar>
            <w:left w:w="70" w:type="dxa"/>
            <w:right w:w="70" w:type="dxa"/>
          </w:tblCellMar>
          <w:tblLook w:val="0000"/>
        </w:tblPrEx>
        <w:tc>
          <w:tcPr>
            <w:tcW w:w="2551" w:type="dxa"/>
            <w:shd w:val="clear" w:color="auto" w:fill="auto"/>
            <w:vAlign w:val="center"/>
          </w:tcPr>
          <w:p w:rsidR="00A21E76" w:rsidRPr="004B7FA1" w:rsidRDefault="00A21E76" w:rsidP="00D7385F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Contratos excluídos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1E76" w:rsidRPr="004B7FA1" w:rsidRDefault="00A21E76" w:rsidP="00D7385F">
            <w:pPr>
              <w:widowControl w:val="0"/>
              <w:tabs>
                <w:tab w:val="left" w:pos="7088"/>
              </w:tabs>
              <w:jc w:val="center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bCs/>
                <w:sz w:val="22"/>
                <w:szCs w:val="22"/>
              </w:rPr>
              <w:t>Artigo 4.º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21E76" w:rsidRPr="004B7FA1" w:rsidRDefault="00A21E76" w:rsidP="004A78D3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A21E76" w:rsidRPr="004B7FA1" w:rsidTr="002E4F17">
        <w:tblPrEx>
          <w:tblCellMar>
            <w:left w:w="70" w:type="dxa"/>
            <w:right w:w="70" w:type="dxa"/>
          </w:tblCellMar>
          <w:tblLook w:val="0000"/>
        </w:tblPrEx>
        <w:tc>
          <w:tcPr>
            <w:tcW w:w="2551" w:type="dxa"/>
            <w:shd w:val="clear" w:color="auto" w:fill="auto"/>
            <w:vAlign w:val="center"/>
          </w:tcPr>
          <w:p w:rsidR="00A21E76" w:rsidRPr="004B7FA1" w:rsidRDefault="00A21E76" w:rsidP="00D7385F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Contratação excluída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1E76" w:rsidRPr="004B7FA1" w:rsidRDefault="00A21E76" w:rsidP="00D7385F">
            <w:pPr>
              <w:widowControl w:val="0"/>
              <w:tabs>
                <w:tab w:val="left" w:pos="7088"/>
              </w:tabs>
              <w:jc w:val="center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bCs/>
                <w:sz w:val="22"/>
                <w:szCs w:val="22"/>
              </w:rPr>
              <w:t>Artigo 5.º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21E76" w:rsidRPr="004B7FA1" w:rsidRDefault="00A21E76" w:rsidP="004A78D3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</w:rPr>
            </w:pPr>
          </w:p>
        </w:tc>
      </w:tr>
    </w:tbl>
    <w:p w:rsidR="00A45FE2" w:rsidRPr="00363726" w:rsidRDefault="00A45FE2" w:rsidP="00D7385F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p w:rsidR="003C7120" w:rsidRPr="00363726" w:rsidRDefault="00A45FE2" w:rsidP="00D7385F">
      <w:pPr>
        <w:pStyle w:val="PargrafodaLista"/>
        <w:numPr>
          <w:ilvl w:val="0"/>
          <w:numId w:val="5"/>
        </w:numPr>
        <w:spacing w:before="120"/>
        <w:ind w:left="397" w:hanging="397"/>
        <w:contextualSpacing w:val="0"/>
        <w:jc w:val="both"/>
        <w:rPr>
          <w:rFonts w:asciiTheme="minorHAnsi" w:hAnsiTheme="minorHAnsi" w:cs="Arial"/>
          <w:b/>
          <w:bCs/>
          <w:color w:val="3E95D4"/>
          <w:sz w:val="22"/>
          <w:szCs w:val="22"/>
        </w:rPr>
      </w:pPr>
      <w:r w:rsidRPr="00363726">
        <w:rPr>
          <w:rFonts w:asciiTheme="minorHAnsi" w:hAnsiTheme="minorHAnsi" w:cs="Arial"/>
          <w:b/>
          <w:bCs/>
          <w:color w:val="3E95D4"/>
          <w:sz w:val="22"/>
          <w:szCs w:val="22"/>
        </w:rPr>
        <w:t>Caracterização do contrato</w:t>
      </w:r>
    </w:p>
    <w:p w:rsidR="003C7120" w:rsidRPr="004A78D3" w:rsidRDefault="003C7120" w:rsidP="003C7120">
      <w:pPr>
        <w:tabs>
          <w:tab w:val="left" w:pos="7088"/>
        </w:tabs>
        <w:spacing w:before="120"/>
        <w:ind w:left="357" w:right="-493"/>
        <w:jc w:val="both"/>
        <w:rPr>
          <w:rFonts w:asciiTheme="minorHAnsi" w:hAnsiTheme="minorHAnsi" w:cs="Arial"/>
          <w:bCs/>
          <w:sz w:val="18"/>
          <w:szCs w:val="18"/>
        </w:rPr>
      </w:pPr>
      <w:r w:rsidRPr="004A78D3">
        <w:rPr>
          <w:rFonts w:asciiTheme="minorHAnsi" w:hAnsiTheme="minorHAnsi"/>
          <w:sz w:val="18"/>
          <w:szCs w:val="18"/>
          <w:lang w:eastAsia="pt-PT"/>
        </w:rPr>
        <w:tab/>
      </w:r>
      <w:r w:rsidR="004A78D3">
        <w:rPr>
          <w:rFonts w:asciiTheme="minorHAnsi" w:hAnsiTheme="minorHAnsi"/>
          <w:sz w:val="18"/>
          <w:szCs w:val="18"/>
          <w:lang w:eastAsia="pt-PT"/>
        </w:rPr>
        <w:tab/>
      </w:r>
      <w:r w:rsidR="00EC7B38" w:rsidRPr="004A78D3">
        <w:rPr>
          <w:rFonts w:asciiTheme="minorHAnsi" w:hAnsiTheme="minorHAnsi"/>
          <w:sz w:val="18"/>
          <w:szCs w:val="18"/>
          <w:lang w:eastAsia="pt-PT"/>
        </w:rPr>
        <w:t xml:space="preserve">       </w:t>
      </w:r>
      <w:r w:rsidR="00E44D14" w:rsidRPr="004A78D3">
        <w:rPr>
          <w:rFonts w:asciiTheme="minorHAnsi" w:hAnsiTheme="minorHAnsi" w:cs="Arial"/>
          <w:sz w:val="18"/>
          <w:szCs w:val="18"/>
          <w:lang w:eastAsia="pt-PT"/>
        </w:rPr>
        <w:t>Unidade</w:t>
      </w:r>
      <w:r w:rsidRPr="004A78D3">
        <w:rPr>
          <w:rFonts w:asciiTheme="minorHAnsi" w:hAnsiTheme="minorHAnsi" w:cs="Arial"/>
          <w:sz w:val="18"/>
          <w:szCs w:val="18"/>
          <w:lang w:eastAsia="pt-PT"/>
        </w:rPr>
        <w:t>: euro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8"/>
        <w:gridCol w:w="4360"/>
        <w:gridCol w:w="1418"/>
      </w:tblGrid>
      <w:tr w:rsidR="003C7120" w:rsidRPr="004B7FA1" w:rsidTr="004A78D3">
        <w:tc>
          <w:tcPr>
            <w:tcW w:w="3828" w:type="dxa"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/>
                <w:b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Objeto do </w:t>
            </w:r>
            <w:r w:rsidR="00110601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</w:t>
            </w: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ontrato</w:t>
            </w:r>
          </w:p>
        </w:tc>
        <w:tc>
          <w:tcPr>
            <w:tcW w:w="5778" w:type="dxa"/>
            <w:gridSpan w:val="2"/>
            <w:shd w:val="clear" w:color="auto" w:fill="auto"/>
            <w:vAlign w:val="center"/>
          </w:tcPr>
          <w:p w:rsidR="003C7120" w:rsidRPr="004B7FA1" w:rsidRDefault="003C7120" w:rsidP="004A78D3">
            <w:pPr>
              <w:numPr>
                <w:ilvl w:val="12"/>
                <w:numId w:val="0"/>
              </w:numPr>
              <w:tabs>
                <w:tab w:val="left" w:pos="7088"/>
              </w:tabs>
              <w:ind w:left="-959" w:right="-496" w:firstLine="959"/>
              <w:jc w:val="both"/>
              <w:rPr>
                <w:rFonts w:asciiTheme="minorHAnsi" w:hAnsiTheme="minorHAnsi"/>
                <w:lang w:eastAsia="pt-PT"/>
              </w:rPr>
            </w:pPr>
          </w:p>
        </w:tc>
      </w:tr>
      <w:tr w:rsidR="00353A2E" w:rsidRPr="004B7FA1" w:rsidTr="004A78D3">
        <w:tc>
          <w:tcPr>
            <w:tcW w:w="3828" w:type="dxa"/>
            <w:shd w:val="clear" w:color="auto" w:fill="auto"/>
            <w:vAlign w:val="center"/>
          </w:tcPr>
          <w:p w:rsidR="00353A2E" w:rsidRPr="004B7FA1" w:rsidRDefault="00890F4E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</w:t>
            </w:r>
            <w:r w:rsidR="00353A2E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djudicatário</w:t>
            </w:r>
          </w:p>
        </w:tc>
        <w:tc>
          <w:tcPr>
            <w:tcW w:w="5778" w:type="dxa"/>
            <w:gridSpan w:val="2"/>
            <w:shd w:val="clear" w:color="auto" w:fill="auto"/>
            <w:vAlign w:val="center"/>
          </w:tcPr>
          <w:p w:rsidR="00353A2E" w:rsidRPr="004B7FA1" w:rsidRDefault="00353A2E" w:rsidP="004A78D3">
            <w:pPr>
              <w:numPr>
                <w:ilvl w:val="12"/>
                <w:numId w:val="0"/>
              </w:numPr>
              <w:tabs>
                <w:tab w:val="left" w:pos="7088"/>
              </w:tabs>
              <w:ind w:right="-496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3C7120" w:rsidRPr="004B7FA1" w:rsidTr="004A78D3">
        <w:tc>
          <w:tcPr>
            <w:tcW w:w="3828" w:type="dxa"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Valor do </w:t>
            </w:r>
            <w:r w:rsidR="00110601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</w:t>
            </w: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ontrato (s/IVA)</w:t>
            </w:r>
          </w:p>
        </w:tc>
        <w:tc>
          <w:tcPr>
            <w:tcW w:w="5778" w:type="dxa"/>
            <w:gridSpan w:val="2"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A13D15" w:rsidRPr="004B7FA1" w:rsidTr="004A78D3">
        <w:tc>
          <w:tcPr>
            <w:tcW w:w="3828" w:type="dxa"/>
            <w:shd w:val="clear" w:color="auto" w:fill="auto"/>
            <w:vAlign w:val="center"/>
          </w:tcPr>
          <w:p w:rsidR="00A13D15" w:rsidRPr="004B7FA1" w:rsidRDefault="00A13D15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Prazo do contrato</w:t>
            </w:r>
          </w:p>
        </w:tc>
        <w:tc>
          <w:tcPr>
            <w:tcW w:w="5778" w:type="dxa"/>
            <w:gridSpan w:val="2"/>
            <w:shd w:val="clear" w:color="auto" w:fill="auto"/>
            <w:vAlign w:val="center"/>
          </w:tcPr>
          <w:p w:rsidR="00A13D15" w:rsidRPr="004B7FA1" w:rsidRDefault="00A13D15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3C7120" w:rsidRPr="004B7FA1" w:rsidTr="004A78D3">
        <w:tc>
          <w:tcPr>
            <w:tcW w:w="3828" w:type="dxa"/>
            <w:vMerge w:val="restart"/>
            <w:shd w:val="clear" w:color="auto" w:fill="auto"/>
            <w:vAlign w:val="center"/>
          </w:tcPr>
          <w:p w:rsidR="003C7120" w:rsidRPr="004B7FA1" w:rsidRDefault="008E4D0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</w:t>
            </w:r>
            <w:r w:rsidR="003C7120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rocedimento</w:t>
            </w: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 pré-contratual</w:t>
            </w:r>
          </w:p>
        </w:tc>
        <w:tc>
          <w:tcPr>
            <w:tcW w:w="4360" w:type="dxa"/>
            <w:shd w:val="clear" w:color="auto" w:fill="auto"/>
            <w:vAlign w:val="center"/>
          </w:tcPr>
          <w:p w:rsidR="00A45FE2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Ajuste </w:t>
            </w:r>
            <w:r w:rsidR="00110601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</w:t>
            </w: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ireto</w:t>
            </w:r>
            <w:r w:rsidR="00110601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 regime geral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5FE2" w:rsidRPr="004B7FA1" w:rsidRDefault="00A45FE2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66795D" w:rsidRPr="004B7FA1" w:rsidTr="004A78D3">
        <w:tc>
          <w:tcPr>
            <w:tcW w:w="3828" w:type="dxa"/>
            <w:vMerge/>
            <w:shd w:val="clear" w:color="auto" w:fill="auto"/>
            <w:vAlign w:val="center"/>
          </w:tcPr>
          <w:p w:rsidR="0066795D" w:rsidRPr="004B7FA1" w:rsidRDefault="0066795D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66795D" w:rsidRPr="004B7FA1" w:rsidRDefault="0066795D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Ajuste direto regime simplificado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795D" w:rsidRPr="004B7FA1" w:rsidRDefault="0066795D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66795D" w:rsidRPr="004B7FA1" w:rsidTr="004A78D3">
        <w:tc>
          <w:tcPr>
            <w:tcW w:w="3828" w:type="dxa"/>
            <w:vMerge/>
            <w:shd w:val="clear" w:color="auto" w:fill="auto"/>
            <w:vAlign w:val="center"/>
          </w:tcPr>
          <w:p w:rsidR="0066795D" w:rsidRPr="004B7FA1" w:rsidRDefault="0066795D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66795D" w:rsidRPr="004B7FA1" w:rsidRDefault="0066795D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Ajuste direto em função de critério material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795D" w:rsidRPr="004B7FA1" w:rsidRDefault="0066795D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3C7120" w:rsidRPr="004B7FA1" w:rsidTr="004A78D3">
        <w:tc>
          <w:tcPr>
            <w:tcW w:w="3828" w:type="dxa"/>
            <w:vMerge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110601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Concurso </w:t>
            </w:r>
            <w:r w:rsidR="00110601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</w:t>
            </w: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úblico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353A2E" w:rsidRPr="004B7FA1" w:rsidTr="004A78D3">
        <w:tc>
          <w:tcPr>
            <w:tcW w:w="3828" w:type="dxa"/>
            <w:vMerge/>
            <w:shd w:val="clear" w:color="auto" w:fill="auto"/>
            <w:vAlign w:val="center"/>
          </w:tcPr>
          <w:p w:rsidR="00353A2E" w:rsidRPr="004B7FA1" w:rsidRDefault="00353A2E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353A2E" w:rsidRPr="004B7FA1" w:rsidRDefault="00353A2E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Concurso público urgente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53A2E" w:rsidRPr="004B7FA1" w:rsidRDefault="00353A2E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3C7120" w:rsidRPr="004B7FA1" w:rsidTr="004A78D3">
        <w:tc>
          <w:tcPr>
            <w:tcW w:w="3828" w:type="dxa"/>
            <w:vMerge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3C7120" w:rsidRPr="004B7FA1" w:rsidRDefault="00110601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Concurso limitado por p</w:t>
            </w:r>
            <w:r w:rsidR="003C7120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révia </w:t>
            </w: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q</w:t>
            </w:r>
            <w:r w:rsidR="003C7120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ualificação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3C7120" w:rsidRPr="004B7FA1" w:rsidTr="004A78D3">
        <w:tc>
          <w:tcPr>
            <w:tcW w:w="3828" w:type="dxa"/>
            <w:vMerge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55375B" w:rsidRPr="004B7FA1" w:rsidRDefault="00110601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Procedimento de n</w:t>
            </w:r>
            <w:r w:rsidR="003C7120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egociação</w:t>
            </w:r>
            <w:r w:rsidR="0055375B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3C7120" w:rsidRPr="004B7FA1" w:rsidTr="004A78D3">
        <w:tc>
          <w:tcPr>
            <w:tcW w:w="3828" w:type="dxa"/>
            <w:vMerge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3C7120" w:rsidRPr="004B7FA1" w:rsidRDefault="00110601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Diálogo c</w:t>
            </w:r>
            <w:r w:rsidR="003C7120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oncorrencial</w:t>
            </w:r>
            <w:r w:rsidR="0055375B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3C7120" w:rsidRPr="004B7FA1" w:rsidTr="004A78D3">
        <w:tc>
          <w:tcPr>
            <w:tcW w:w="3828" w:type="dxa"/>
            <w:shd w:val="clear" w:color="auto" w:fill="auto"/>
            <w:vAlign w:val="center"/>
          </w:tcPr>
          <w:p w:rsidR="003C7120" w:rsidRPr="004B7FA1" w:rsidRDefault="00110601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</w:t>
            </w:r>
            <w:r w:rsidR="008E4D00"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ata da d</w:t>
            </w: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ecisão de contratar</w:t>
            </w:r>
          </w:p>
        </w:tc>
        <w:tc>
          <w:tcPr>
            <w:tcW w:w="5778" w:type="dxa"/>
            <w:gridSpan w:val="2"/>
            <w:shd w:val="clear" w:color="auto" w:fill="auto"/>
            <w:vAlign w:val="center"/>
          </w:tcPr>
          <w:p w:rsidR="003C7120" w:rsidRPr="004B7FA1" w:rsidRDefault="003C7120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  <w:tr w:rsidR="00110601" w:rsidRPr="004B7FA1" w:rsidTr="004A78D3">
        <w:tc>
          <w:tcPr>
            <w:tcW w:w="3828" w:type="dxa"/>
            <w:shd w:val="clear" w:color="auto" w:fill="auto"/>
            <w:vAlign w:val="center"/>
          </w:tcPr>
          <w:p w:rsidR="00110601" w:rsidRPr="004B7FA1" w:rsidRDefault="00110601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Data da decisão de adjudicação</w:t>
            </w:r>
          </w:p>
        </w:tc>
        <w:tc>
          <w:tcPr>
            <w:tcW w:w="5778" w:type="dxa"/>
            <w:gridSpan w:val="2"/>
            <w:shd w:val="clear" w:color="auto" w:fill="auto"/>
            <w:vAlign w:val="center"/>
          </w:tcPr>
          <w:p w:rsidR="00110601" w:rsidRPr="004B7FA1" w:rsidRDefault="00110601" w:rsidP="004A78D3">
            <w:pPr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Cs/>
              </w:rPr>
            </w:pPr>
          </w:p>
        </w:tc>
      </w:tr>
    </w:tbl>
    <w:p w:rsidR="00EC7B38" w:rsidRPr="004A78D3" w:rsidRDefault="00EC7B38" w:rsidP="004A78D3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p w:rsidR="00977574" w:rsidRPr="00BA465E" w:rsidRDefault="00977574" w:rsidP="00D7385F">
      <w:pPr>
        <w:pStyle w:val="PargrafodaLista"/>
        <w:numPr>
          <w:ilvl w:val="0"/>
          <w:numId w:val="5"/>
        </w:numPr>
        <w:spacing w:before="120"/>
        <w:ind w:left="397" w:hanging="397"/>
        <w:contextualSpacing w:val="0"/>
        <w:jc w:val="both"/>
        <w:rPr>
          <w:rFonts w:asciiTheme="minorHAnsi" w:hAnsiTheme="minorHAnsi" w:cs="Arial"/>
          <w:b/>
          <w:bCs/>
          <w:color w:val="3E95D4"/>
          <w:sz w:val="22"/>
          <w:szCs w:val="22"/>
        </w:rPr>
      </w:pPr>
      <w:r w:rsidRPr="00BA465E">
        <w:rPr>
          <w:rFonts w:asciiTheme="minorHAnsi" w:hAnsiTheme="minorHAnsi" w:cs="Arial"/>
          <w:b/>
          <w:bCs/>
          <w:color w:val="3E95D4"/>
          <w:sz w:val="22"/>
          <w:szCs w:val="22"/>
        </w:rPr>
        <w:t>Análise do procedimento</w:t>
      </w:r>
    </w:p>
    <w:p w:rsidR="00093EB5" w:rsidRPr="004A78D3" w:rsidRDefault="00093EB5" w:rsidP="004A78D3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6"/>
        <w:gridCol w:w="33"/>
        <w:gridCol w:w="4641"/>
        <w:gridCol w:w="2449"/>
        <w:gridCol w:w="988"/>
        <w:gridCol w:w="1120"/>
        <w:gridCol w:w="8"/>
      </w:tblGrid>
      <w:tr w:rsidR="004A78D3" w:rsidRPr="004B7FA1" w:rsidTr="00CF1A31">
        <w:trPr>
          <w:tblHeader/>
        </w:trPr>
        <w:tc>
          <w:tcPr>
            <w:tcW w:w="7659" w:type="dxa"/>
            <w:gridSpan w:val="4"/>
            <w:shd w:val="clear" w:color="auto" w:fill="EEECE1" w:themeFill="background2"/>
            <w:vAlign w:val="center"/>
          </w:tcPr>
          <w:p w:rsidR="004A78D3" w:rsidRPr="004B7FA1" w:rsidRDefault="004A78D3" w:rsidP="004A78D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Theme="minorHAnsi" w:hAnsiTheme="minorHAnsi" w:cs="Arial"/>
                <w:b/>
              </w:rPr>
            </w:pPr>
            <w:r w:rsidRPr="004B7FA1">
              <w:rPr>
                <w:rFonts w:asciiTheme="minorHAnsi" w:hAnsiTheme="minorHAnsi" w:cs="Arial"/>
                <w:b/>
                <w:sz w:val="22"/>
                <w:szCs w:val="22"/>
              </w:rPr>
              <w:t>Tramitação Procedimental</w:t>
            </w:r>
          </w:p>
        </w:tc>
        <w:tc>
          <w:tcPr>
            <w:tcW w:w="988" w:type="dxa"/>
            <w:shd w:val="clear" w:color="auto" w:fill="EEECE1" w:themeFill="background2"/>
            <w:vAlign w:val="center"/>
          </w:tcPr>
          <w:p w:rsidR="004A78D3" w:rsidRPr="004B7FA1" w:rsidRDefault="004A78D3" w:rsidP="004A78D3">
            <w:pPr>
              <w:spacing w:before="40" w:after="40"/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SIM</w:t>
            </w:r>
          </w:p>
        </w:tc>
        <w:tc>
          <w:tcPr>
            <w:tcW w:w="1128" w:type="dxa"/>
            <w:gridSpan w:val="2"/>
            <w:shd w:val="clear" w:color="auto" w:fill="EEECE1" w:themeFill="background2"/>
            <w:vAlign w:val="center"/>
          </w:tcPr>
          <w:p w:rsidR="004A78D3" w:rsidRPr="004B7FA1" w:rsidRDefault="004A78D3" w:rsidP="004A78D3">
            <w:pPr>
              <w:spacing w:before="40" w:after="40"/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NÃO</w:t>
            </w: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75420B" w:rsidP="004A78D3">
            <w:pPr>
              <w:jc w:val="center"/>
              <w:rPr>
                <w:rFonts w:asciiTheme="minorHAnsi" w:hAnsiTheme="minorHAnsi" w:cs="Arial"/>
                <w:b/>
                <w:bCs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bCs/>
                <w:smallCaps/>
                <w:sz w:val="22"/>
                <w:szCs w:val="22"/>
                <w:lang w:eastAsia="pt-PT"/>
              </w:rPr>
              <w:t>1</w:t>
            </w:r>
            <w:r w:rsidR="0066795D" w:rsidRPr="004B7FA1">
              <w:rPr>
                <w:rFonts w:asciiTheme="minorHAnsi" w:hAnsiTheme="minorHAnsi" w:cs="Arial"/>
                <w:b/>
                <w:bCs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Existe uma decisão juridicamente válida a autorizar a abertura do procedimento de contratação</w:t>
            </w:r>
            <w:r w:rsidR="0075420B" w:rsidRPr="004B7FA1">
              <w:rPr>
                <w:rFonts w:asciiTheme="minorHAnsi" w:hAnsiTheme="minorHAnsi" w:cs="Arial"/>
                <w:sz w:val="22"/>
                <w:szCs w:val="22"/>
              </w:rPr>
              <w:t xml:space="preserve"> e a realização da despesa</w:t>
            </w:r>
            <w:r w:rsidRPr="004B7FA1">
              <w:rPr>
                <w:rFonts w:asciiTheme="minorHAnsi" w:hAnsiTheme="minorHAnsi" w:cs="Arial"/>
                <w:sz w:val="22"/>
                <w:szCs w:val="22"/>
              </w:rPr>
              <w:t>?</w:t>
            </w:r>
          </w:p>
        </w:tc>
        <w:tc>
          <w:tcPr>
            <w:tcW w:w="2449" w:type="dxa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Artigos 17.º a 21.º DL n.º 197/99</w:t>
            </w:r>
            <w:r w:rsidR="0075420B" w:rsidRPr="004B7FA1">
              <w:rPr>
                <w:rFonts w:asciiTheme="minorHAnsi" w:hAnsiTheme="minorHAnsi" w:cs="Arial"/>
                <w:sz w:val="20"/>
                <w:szCs w:val="20"/>
              </w:rPr>
              <w:t xml:space="preserve"> e artigo 36.º 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75420B" w:rsidP="004A78D3">
            <w:pPr>
              <w:jc w:val="center"/>
              <w:rPr>
                <w:rFonts w:asciiTheme="minorHAnsi" w:hAnsiTheme="minorHAnsi" w:cs="Arial"/>
                <w:b/>
                <w:bCs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bCs/>
                <w:smallCaps/>
                <w:sz w:val="22"/>
                <w:szCs w:val="22"/>
                <w:lang w:eastAsia="pt-PT"/>
              </w:rPr>
              <w:t>2</w:t>
            </w:r>
            <w:r w:rsidR="0066795D" w:rsidRPr="004B7FA1">
              <w:rPr>
                <w:rFonts w:asciiTheme="minorHAnsi" w:hAnsiTheme="minorHAnsi" w:cs="Arial"/>
                <w:b/>
                <w:bCs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2449" w:type="dxa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Empreitada de obras públicas: artigos 24.º e 25.º.</w:t>
            </w:r>
          </w:p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Fornecimento de bens e </w:t>
            </w:r>
            <w:r w:rsidRPr="004B7FA1">
              <w:rPr>
                <w:rFonts w:asciiTheme="minorHAnsi" w:hAnsiTheme="minorHAnsi" w:cs="Arial"/>
                <w:sz w:val="20"/>
                <w:szCs w:val="20"/>
              </w:rPr>
              <w:lastRenderedPageBreak/>
              <w:t>prestação de serviços: artigos 24.º, 26.º e 27.º.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b/>
                <w:bCs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bCs/>
                <w:smallCaps/>
                <w:sz w:val="22"/>
                <w:szCs w:val="22"/>
                <w:lang w:eastAsia="pt-PT"/>
              </w:rPr>
              <w:lastRenderedPageBreak/>
              <w:t>3.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A obra, fornecimento ou serviço a contratar esgota-se neste procedimento?</w:t>
            </w:r>
          </w:p>
        </w:tc>
        <w:tc>
          <w:tcPr>
            <w:tcW w:w="2449" w:type="dxa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Artigo 16.º DL n.º 197/99 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4.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A empreitada de obras públicas, fornecimento de bens ou serviços pertence a um grupo de contratos que foram artificialmente fracionados?</w:t>
            </w:r>
          </w:p>
        </w:tc>
        <w:tc>
          <w:tcPr>
            <w:tcW w:w="2449" w:type="dxa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Artigo 16.º DL n.º 197/99 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b/>
                <w:bCs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bCs/>
                <w:smallCaps/>
                <w:sz w:val="22"/>
                <w:szCs w:val="22"/>
                <w:lang w:eastAsia="pt-PT"/>
              </w:rPr>
              <w:t>5.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No caso da empreitada de obras públicas, fornecimento de bens ou serviços constituir um lote, a escolha do procedimento respeitou o regime da divisão em lotes?</w:t>
            </w:r>
          </w:p>
        </w:tc>
        <w:tc>
          <w:tcPr>
            <w:tcW w:w="2449" w:type="dxa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22.º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75420B" w:rsidP="004A78D3">
            <w:pPr>
              <w:jc w:val="center"/>
              <w:rPr>
                <w:rFonts w:asciiTheme="minorHAnsi" w:hAnsiTheme="minorHAnsi" w:cs="Arial"/>
                <w:b/>
                <w:bCs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bCs/>
                <w:smallCaps/>
                <w:sz w:val="22"/>
                <w:szCs w:val="22"/>
                <w:lang w:eastAsia="pt-PT"/>
              </w:rPr>
              <w:t>6.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75420B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highlight w:val="lightGray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Existe uma</w:t>
            </w:r>
            <w:r w:rsidR="0066795D" w:rsidRPr="004B7FA1">
              <w:rPr>
                <w:rFonts w:asciiTheme="minorHAnsi" w:hAnsiTheme="minorHAnsi" w:cs="Arial"/>
                <w:sz w:val="22"/>
                <w:szCs w:val="22"/>
              </w:rPr>
              <w:t xml:space="preserve"> descrição suficiente do objeto do procedimento</w:t>
            </w:r>
            <w:r w:rsidR="00B65630" w:rsidRPr="004B7FA1">
              <w:rPr>
                <w:rFonts w:asciiTheme="minorHAnsi" w:hAnsiTheme="minorHAnsi" w:cs="Arial"/>
                <w:sz w:val="22"/>
                <w:szCs w:val="22"/>
              </w:rPr>
              <w:t xml:space="preserve"> no caderno de encargos</w:t>
            </w:r>
            <w:r w:rsidR="0066795D" w:rsidRPr="004B7FA1">
              <w:rPr>
                <w:rFonts w:asciiTheme="minorHAnsi" w:hAnsiTheme="minorHAnsi" w:cs="Arial"/>
                <w:sz w:val="22"/>
                <w:szCs w:val="22"/>
              </w:rPr>
              <w:t>?</w:t>
            </w:r>
          </w:p>
        </w:tc>
        <w:tc>
          <w:tcPr>
            <w:tcW w:w="2449" w:type="dxa"/>
            <w:vAlign w:val="center"/>
          </w:tcPr>
          <w:p w:rsidR="0066795D" w:rsidRPr="004B7FA1" w:rsidRDefault="00B65630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42.º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75420B" w:rsidP="004A78D3">
            <w:pPr>
              <w:jc w:val="center"/>
              <w:rPr>
                <w:rFonts w:asciiTheme="minorHAnsi" w:hAnsiTheme="minorHAnsi" w:cs="Arial"/>
                <w:b/>
                <w:bCs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bCs/>
                <w:smallCaps/>
                <w:sz w:val="22"/>
                <w:szCs w:val="22"/>
                <w:lang w:eastAsia="pt-PT"/>
              </w:rPr>
              <w:t>7.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 caderno de encargos do procedimento de formação de contrato de empreitada de obras públicas integrou os elementos indicados na lei</w:t>
            </w:r>
            <w:r w:rsidR="00B65630" w:rsidRPr="004B7FA1">
              <w:rPr>
                <w:rFonts w:asciiTheme="minorHAnsi" w:hAnsiTheme="minorHAnsi" w:cs="Arial"/>
                <w:sz w:val="22"/>
                <w:szCs w:val="22"/>
              </w:rPr>
              <w:t>?</w:t>
            </w:r>
          </w:p>
        </w:tc>
        <w:tc>
          <w:tcPr>
            <w:tcW w:w="2449" w:type="dxa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43.º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75420B" w:rsidP="004A78D3">
            <w:pPr>
              <w:jc w:val="center"/>
              <w:rPr>
                <w:rFonts w:asciiTheme="minorHAnsi" w:hAnsiTheme="minorHAnsi" w:cs="Arial"/>
                <w:b/>
                <w:bCs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bCs/>
                <w:smallCaps/>
                <w:sz w:val="22"/>
                <w:szCs w:val="22"/>
                <w:lang w:eastAsia="pt-PT"/>
              </w:rPr>
              <w:t>8.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No caso de procedimento de ajuste direto, foi respeitada a limitação quanto às entidades convidadas para apresentar proposta?</w:t>
            </w:r>
          </w:p>
        </w:tc>
        <w:tc>
          <w:tcPr>
            <w:tcW w:w="2449" w:type="dxa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113.º, n.º 2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B65630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9</w:t>
            </w:r>
            <w:r w:rsidR="0066795D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 xml:space="preserve">O procedimento foi publicitado? </w:t>
            </w:r>
          </w:p>
        </w:tc>
        <w:tc>
          <w:tcPr>
            <w:tcW w:w="2449" w:type="dxa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Concurso público: artigos 130.º e 131.º</w:t>
            </w:r>
          </w:p>
          <w:p w:rsidR="00B65630" w:rsidRPr="004B7FA1" w:rsidRDefault="00B65630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Concurso público urgente: artigo 157.º</w:t>
            </w:r>
          </w:p>
          <w:p w:rsidR="00B65630" w:rsidRPr="004B7FA1" w:rsidRDefault="00B65630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Concurso limitado por prévia qualificação: artigo 167.º</w:t>
            </w:r>
          </w:p>
          <w:p w:rsidR="00B65630" w:rsidRPr="004B7FA1" w:rsidRDefault="00B65630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Procedimento de negociação: artigo 197.º</w:t>
            </w:r>
          </w:p>
          <w:p w:rsidR="00B65630" w:rsidRPr="004B7FA1" w:rsidRDefault="00B65630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Diálogo concorrencial: artigo 208.º</w:t>
            </w:r>
          </w:p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B65630" w:rsidP="004A78D3">
            <w:pPr>
              <w:jc w:val="center"/>
              <w:rPr>
                <w:rFonts w:asciiTheme="minorHAnsi" w:hAnsiTheme="minorHAnsi" w:cs="Arial"/>
                <w:b/>
                <w:bCs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bCs/>
                <w:smallCaps/>
                <w:sz w:val="22"/>
                <w:szCs w:val="22"/>
                <w:lang w:eastAsia="pt-PT"/>
              </w:rPr>
              <w:t>10</w:t>
            </w:r>
            <w:r w:rsidR="0066795D" w:rsidRPr="004B7FA1">
              <w:rPr>
                <w:rFonts w:asciiTheme="minorHAnsi" w:hAnsiTheme="minorHAnsi" w:cs="Arial"/>
                <w:b/>
                <w:bCs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Foi respeitado o prazo mínimo para apresentação de propostas /candidaturas?</w:t>
            </w:r>
          </w:p>
        </w:tc>
        <w:tc>
          <w:tcPr>
            <w:tcW w:w="2449" w:type="dxa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Artigos 135.º e 136.º; artigo 173.º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B65630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11</w:t>
            </w:r>
            <w:r w:rsidR="0066795D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highlight w:val="cyan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 critério de adjudicação, respetivos fatores e subfactores, encontram-se devidamente explicitados nas peças do procedimento?</w:t>
            </w:r>
          </w:p>
        </w:tc>
        <w:tc>
          <w:tcPr>
            <w:tcW w:w="2449" w:type="dxa"/>
            <w:vAlign w:val="center"/>
          </w:tcPr>
          <w:p w:rsidR="00B65630" w:rsidRPr="004B7FA1" w:rsidRDefault="00B65630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Ajuste direto: artigo 115.º, n.º 2,</w:t>
            </w:r>
            <w:r w:rsidR="00B65630" w:rsidRPr="004B7FA1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B7FA1">
              <w:rPr>
                <w:rFonts w:asciiTheme="minorHAnsi" w:hAnsiTheme="minorHAnsi" w:cs="Arial"/>
                <w:sz w:val="20"/>
                <w:szCs w:val="20"/>
              </w:rPr>
              <w:t>alínea b)</w:t>
            </w:r>
          </w:p>
          <w:p w:rsidR="00B65630" w:rsidRPr="004B7FA1" w:rsidRDefault="00B65630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Concurso público ou</w:t>
            </w:r>
            <w:r w:rsidR="00B65630" w:rsidRPr="004B7FA1">
              <w:rPr>
                <w:rFonts w:asciiTheme="minorHAnsi" w:hAnsiTheme="minorHAnsi" w:cs="Arial"/>
                <w:sz w:val="20"/>
                <w:szCs w:val="20"/>
              </w:rPr>
              <w:t xml:space="preserve"> concurso público</w:t>
            </w: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 urgente: artigo 132.º, alínea n)</w:t>
            </w:r>
          </w:p>
          <w:p w:rsidR="00B65630" w:rsidRPr="004B7FA1" w:rsidRDefault="00B65630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Concurso limitado por prévia qualificação, procedimento de negociação e diálogo concorrencial: artigo 164.º, alínea q)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B65630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12</w:t>
            </w:r>
            <w:r w:rsidR="0066795D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 xml:space="preserve">O critério de adjudicação, respetivos fatores e subfactores, são conformes com a legislação, comunitária / nacional, aplicável e foram os </w:t>
            </w:r>
            <w:r w:rsidRPr="004B7FA1">
              <w:rPr>
                <w:rFonts w:asciiTheme="minorHAnsi" w:hAnsiTheme="minorHAnsi" w:cs="Arial"/>
                <w:sz w:val="22"/>
                <w:szCs w:val="22"/>
              </w:rPr>
              <w:lastRenderedPageBreak/>
              <w:t>únicos aplicados em sede de apreciação das propostas?</w:t>
            </w:r>
          </w:p>
        </w:tc>
        <w:tc>
          <w:tcPr>
            <w:tcW w:w="2449" w:type="dxa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lastRenderedPageBreak/>
              <w:t>Artigos 74.º e 75.º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66795D" w:rsidRPr="004B7FA1" w:rsidTr="004A78D3">
        <w:tc>
          <w:tcPr>
            <w:tcW w:w="536" w:type="dxa"/>
            <w:vAlign w:val="center"/>
          </w:tcPr>
          <w:p w:rsidR="0066795D" w:rsidRPr="004B7FA1" w:rsidRDefault="00B65630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lastRenderedPageBreak/>
              <w:t>13</w:t>
            </w:r>
            <w:r w:rsidR="0066795D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2449" w:type="dxa"/>
            <w:vAlign w:val="center"/>
          </w:tcPr>
          <w:p w:rsidR="0066795D" w:rsidRPr="004B7FA1" w:rsidRDefault="0066795D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75.º</w:t>
            </w:r>
          </w:p>
          <w:p w:rsidR="00B65630" w:rsidRPr="004B7FA1" w:rsidRDefault="00B65630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:rsidR="00B65630" w:rsidRPr="004B7FA1" w:rsidRDefault="00B65630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Ver nota NCPAE, 1.06.2015</w:t>
            </w:r>
          </w:p>
        </w:tc>
        <w:tc>
          <w:tcPr>
            <w:tcW w:w="988" w:type="dxa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66795D" w:rsidRPr="004B7FA1" w:rsidRDefault="0066795D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c>
          <w:tcPr>
            <w:tcW w:w="536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14.</w:t>
            </w:r>
          </w:p>
        </w:tc>
        <w:tc>
          <w:tcPr>
            <w:tcW w:w="4674" w:type="dxa"/>
            <w:gridSpan w:val="2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 xml:space="preserve">O critério de adjudicação foi o da </w:t>
            </w:r>
            <w:r w:rsidRPr="004B7FA1">
              <w:rPr>
                <w:rFonts w:asciiTheme="minorHAnsi" w:hAnsiTheme="minorHAnsi" w:cs="Arial"/>
                <w:bCs/>
                <w:sz w:val="22"/>
                <w:szCs w:val="22"/>
              </w:rPr>
              <w:t>proposta economicamente mais vantajosa</w:t>
            </w:r>
            <w:r w:rsidRPr="004B7FA1">
              <w:rPr>
                <w:rFonts w:asciiTheme="minorHAnsi" w:hAnsiTheme="minorHAnsi" w:cs="Arial"/>
                <w:sz w:val="22"/>
                <w:szCs w:val="22"/>
              </w:rPr>
              <w:t xml:space="preserve">, implicando a ponderação de fatores e subfactores previamente fixados conforme legalmente estipulado, ou o do </w:t>
            </w:r>
            <w:r w:rsidRPr="004B7FA1">
              <w:rPr>
                <w:rFonts w:asciiTheme="minorHAnsi" w:hAnsiTheme="minorHAnsi" w:cs="Arial"/>
                <w:bCs/>
                <w:sz w:val="22"/>
                <w:szCs w:val="22"/>
              </w:rPr>
              <w:t>preço mais baixo</w:t>
            </w:r>
            <w:r w:rsidRPr="004B7FA1">
              <w:rPr>
                <w:rFonts w:asciiTheme="minorHAnsi" w:hAnsiTheme="minorHAnsi" w:cs="Arial"/>
                <w:sz w:val="22"/>
                <w:szCs w:val="22"/>
              </w:rPr>
              <w:t>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iCs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iCs/>
                <w:sz w:val="20"/>
                <w:szCs w:val="20"/>
              </w:rPr>
              <w:t xml:space="preserve">Artigo 74.º </w:t>
            </w:r>
          </w:p>
          <w:p w:rsidR="001970B5" w:rsidRPr="004B7FA1" w:rsidRDefault="001970B5" w:rsidP="003B016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i/>
                <w:iCs/>
                <w:sz w:val="20"/>
                <w:szCs w:val="20"/>
              </w:rPr>
              <w:t>(verificar qual o critério, e respetivos fatores</w:t>
            </w:r>
            <w:r w:rsidR="003B016E" w:rsidRPr="004B7FA1">
              <w:rPr>
                <w:rFonts w:asciiTheme="minorHAnsi" w:hAnsiTheme="minorHAnsi" w:cs="Arial"/>
                <w:i/>
                <w:iCs/>
                <w:sz w:val="20"/>
                <w:szCs w:val="20"/>
              </w:rPr>
              <w:t xml:space="preserve"> </w:t>
            </w:r>
            <w:r w:rsidRPr="004B7FA1">
              <w:rPr>
                <w:rFonts w:asciiTheme="minorHAnsi" w:hAnsiTheme="minorHAnsi" w:cs="Arial"/>
                <w:i/>
                <w:iCs/>
                <w:sz w:val="20"/>
                <w:szCs w:val="20"/>
              </w:rPr>
              <w:t>e subfactores, quando aplicável)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c>
          <w:tcPr>
            <w:tcW w:w="536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15.</w:t>
            </w:r>
          </w:p>
        </w:tc>
        <w:tc>
          <w:tcPr>
            <w:tcW w:w="4674" w:type="dxa"/>
            <w:gridSpan w:val="2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49.º, n.ºs 12 e 13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A271E1" w:rsidRPr="004B7FA1" w:rsidTr="004A78D3">
        <w:tc>
          <w:tcPr>
            <w:tcW w:w="536" w:type="dxa"/>
            <w:vAlign w:val="center"/>
          </w:tcPr>
          <w:p w:rsidR="00A271E1" w:rsidRPr="004B7FA1" w:rsidRDefault="00A271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16.</w:t>
            </w:r>
          </w:p>
        </w:tc>
        <w:tc>
          <w:tcPr>
            <w:tcW w:w="4674" w:type="dxa"/>
            <w:gridSpan w:val="2"/>
            <w:vAlign w:val="center"/>
          </w:tcPr>
          <w:p w:rsidR="00A271E1" w:rsidRPr="004B7FA1" w:rsidRDefault="00A271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Foram pedidos esclarecimentos e/ou retificações das peças do procedimento?</w:t>
            </w:r>
          </w:p>
        </w:tc>
        <w:tc>
          <w:tcPr>
            <w:tcW w:w="2449" w:type="dxa"/>
            <w:vAlign w:val="center"/>
          </w:tcPr>
          <w:p w:rsidR="00A271E1" w:rsidRPr="004B7FA1" w:rsidRDefault="00A271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Artigos 50.º e 64.º</w:t>
            </w:r>
          </w:p>
        </w:tc>
        <w:tc>
          <w:tcPr>
            <w:tcW w:w="988" w:type="dxa"/>
            <w:vAlign w:val="center"/>
          </w:tcPr>
          <w:p w:rsidR="00A271E1" w:rsidRPr="004B7FA1" w:rsidRDefault="00A271E1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A271E1" w:rsidRPr="004B7FA1" w:rsidRDefault="00A271E1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c>
          <w:tcPr>
            <w:tcW w:w="536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</w:t>
            </w:r>
            <w:r w:rsidR="00A271E1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7</w:t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As propostas consideradas apresentam um preço anormalmente baixo ou preço total superior ao preço base?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71.º e artigo 47.º e 70.º, n.º 2, alínea d)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c>
          <w:tcPr>
            <w:tcW w:w="536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</w:t>
            </w:r>
            <w:r w:rsidR="00A271E1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8</w:t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Foram pedidos esclarecimentos ao concorrente que apresentou proposta com preço anormalmente baixo?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71.º, n.º 3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c>
          <w:tcPr>
            <w:tcW w:w="536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</w:t>
            </w:r>
            <w:r w:rsidR="00A271E1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9</w:t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Foram consideradas propostas com preço total superior ao preço base?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c>
          <w:tcPr>
            <w:tcW w:w="536" w:type="dxa"/>
            <w:vAlign w:val="center"/>
          </w:tcPr>
          <w:p w:rsidR="001970B5" w:rsidRPr="004B7FA1" w:rsidRDefault="00A271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20</w:t>
            </w:r>
            <w:r w:rsidR="001970B5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As propostas / candidaturas dos concorrentes/candidatos foram avaliadas de forma transparente, baseando-se estrita e unicamente no critério de adjudicação?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Deve ser apresentado o </w:t>
            </w:r>
            <w:r w:rsidRPr="004B7FA1">
              <w:rPr>
                <w:rFonts w:asciiTheme="minorHAnsi" w:hAnsiTheme="minorHAnsi" w:cs="Arial"/>
                <w:bCs/>
                <w:sz w:val="20"/>
                <w:szCs w:val="20"/>
              </w:rPr>
              <w:t xml:space="preserve">relatório final de avaliação das propostas </w:t>
            </w: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para se aferir da transparência da deliberação do júri do procedimento </w:t>
            </w:r>
          </w:p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Ajuste direto: artigo 124.º</w:t>
            </w:r>
          </w:p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Concurso público: artigos 146.º a 148.º</w:t>
            </w:r>
          </w:p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Concurso limitado por prévia qualificação e procedimento de negociação: artigo 186.º</w:t>
            </w:r>
          </w:p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Diálogo concorrencial: artigo 212.º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c>
          <w:tcPr>
            <w:tcW w:w="536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2</w:t>
            </w:r>
            <w:r w:rsidR="00A271E1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</w:t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74" w:type="dxa"/>
            <w:gridSpan w:val="2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Foi realizada a audiência prévia dos concorrentes?</w:t>
            </w:r>
          </w:p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Existe análise e decisão das eventuais reclamações apresentadas pelos concorrentes?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Ajuste direto: 118.º, n.º 3 e 123.º </w:t>
            </w:r>
          </w:p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Concurso público: 147.º </w:t>
            </w:r>
          </w:p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Concurso limitado por prévia qualificação: 185.º </w:t>
            </w:r>
          </w:p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Procedimento por negociação: 185.º</w:t>
            </w:r>
          </w:p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Diálogo concorrencial: 212.º, n.º 3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blPrEx>
          <w:tblCellMar>
            <w:left w:w="70" w:type="dxa"/>
            <w:right w:w="70" w:type="dxa"/>
          </w:tblCellMar>
        </w:tblPrEx>
        <w:trPr>
          <w:gridAfter w:val="1"/>
          <w:wAfter w:w="8" w:type="dxa"/>
        </w:trPr>
        <w:tc>
          <w:tcPr>
            <w:tcW w:w="569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2</w:t>
            </w:r>
            <w:r w:rsidR="00A271E1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2</w:t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41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Existe uma decisão juridicamente válida (Despacho / Deliberação) de adjudicação?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b/>
                <w:smallCaps/>
                <w:sz w:val="20"/>
                <w:szCs w:val="20"/>
                <w:lang w:eastAsia="pt-PT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73.º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blPrEx>
          <w:tblCellMar>
            <w:left w:w="70" w:type="dxa"/>
            <w:right w:w="70" w:type="dxa"/>
          </w:tblCellMar>
        </w:tblPrEx>
        <w:trPr>
          <w:gridAfter w:val="1"/>
          <w:wAfter w:w="8" w:type="dxa"/>
        </w:trPr>
        <w:tc>
          <w:tcPr>
            <w:tcW w:w="569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2</w:t>
            </w:r>
            <w:r w:rsidR="00A271E1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3</w:t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41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Foi realizada a notificação da decisão de adjudicação a todos os concorrentes (escolhido e preteridos)?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77.º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blPrEx>
          <w:tblCellMar>
            <w:left w:w="70" w:type="dxa"/>
            <w:right w:w="70" w:type="dxa"/>
          </w:tblCellMar>
        </w:tblPrEx>
        <w:trPr>
          <w:gridAfter w:val="1"/>
          <w:wAfter w:w="8" w:type="dxa"/>
        </w:trPr>
        <w:tc>
          <w:tcPr>
            <w:tcW w:w="569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lastRenderedPageBreak/>
              <w:t>2</w:t>
            </w:r>
            <w:r w:rsidR="00A271E1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4</w:t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41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Foi publicado o anúncio de adjudicação?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78.º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blPrEx>
          <w:tblCellMar>
            <w:left w:w="70" w:type="dxa"/>
            <w:right w:w="70" w:type="dxa"/>
          </w:tblCellMar>
        </w:tblPrEx>
        <w:trPr>
          <w:gridAfter w:val="1"/>
          <w:wAfter w:w="8" w:type="dxa"/>
        </w:trPr>
        <w:tc>
          <w:tcPr>
            <w:tcW w:w="569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2</w:t>
            </w:r>
            <w:r w:rsidR="00A271E1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5</w:t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41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Foi prestada caução para garantia do contrato (quando exigida)?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Artigos 88.º a 91.º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blPrEx>
          <w:tblCellMar>
            <w:left w:w="70" w:type="dxa"/>
            <w:right w:w="70" w:type="dxa"/>
          </w:tblCellMar>
        </w:tblPrEx>
        <w:trPr>
          <w:gridAfter w:val="1"/>
          <w:wAfter w:w="8" w:type="dxa"/>
        </w:trPr>
        <w:tc>
          <w:tcPr>
            <w:tcW w:w="569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2</w:t>
            </w:r>
            <w:r w:rsidR="00A271E1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6</w:t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41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Foi celebrado contrato escrito (quando exigido ou não dispensado)?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Artigo 95.º </w:t>
            </w:r>
          </w:p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Confirmar se foi celebrado contrato escrito. Caso o contrato não tenha sido reduzido a escrito, referir se se trata de um incumprimento da lei ou de um caso de não exigência ou de dispensa do mesmo.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blPrEx>
          <w:tblCellMar>
            <w:left w:w="70" w:type="dxa"/>
            <w:right w:w="70" w:type="dxa"/>
          </w:tblCellMar>
        </w:tblPrEx>
        <w:trPr>
          <w:gridAfter w:val="1"/>
          <w:wAfter w:w="8" w:type="dxa"/>
        </w:trPr>
        <w:tc>
          <w:tcPr>
            <w:tcW w:w="569" w:type="dxa"/>
            <w:gridSpan w:val="2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2</w:t>
            </w:r>
            <w:r w:rsidR="00A271E1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7</w:t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41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A celebração de contrato precedido do procedimento de ajuste direto (regime geral) foi publicitada no portal da internet dedicado aos contratos públicos (</w:t>
            </w:r>
            <w:hyperlink r:id="rId8" w:history="1">
              <w:r w:rsidRPr="004B7FA1">
                <w:rPr>
                  <w:rStyle w:val="Hiperligao"/>
                  <w:rFonts w:asciiTheme="minorHAnsi" w:hAnsiTheme="minorHAnsi" w:cs="Arial"/>
                  <w:color w:val="auto"/>
                  <w:sz w:val="22"/>
                  <w:szCs w:val="22"/>
                </w:rPr>
                <w:t>www.base.gov.pt</w:t>
              </w:r>
            </w:hyperlink>
            <w:r w:rsidRPr="004B7FA1">
              <w:rPr>
                <w:rFonts w:asciiTheme="minorHAnsi" w:hAnsiTheme="minorHAnsi" w:cs="Arial"/>
                <w:sz w:val="22"/>
                <w:szCs w:val="22"/>
              </w:rPr>
              <w:t>), através de ficha conforme o respetivo modelo constante do anexo III do CCP?</w:t>
            </w:r>
          </w:p>
        </w:tc>
        <w:tc>
          <w:tcPr>
            <w:tcW w:w="2449" w:type="dxa"/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127.º</w:t>
            </w:r>
          </w:p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Importa ter em consideração que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988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970B5" w:rsidRPr="004B7FA1" w:rsidTr="004A78D3">
        <w:tblPrEx>
          <w:tblCellMar>
            <w:left w:w="70" w:type="dxa"/>
            <w:right w:w="70" w:type="dxa"/>
          </w:tblCellMar>
        </w:tblPrEx>
        <w:trPr>
          <w:gridAfter w:val="1"/>
          <w:wAfter w:w="8" w:type="dxa"/>
        </w:trPr>
        <w:tc>
          <w:tcPr>
            <w:tcW w:w="569" w:type="dxa"/>
            <w:gridSpan w:val="2"/>
            <w:tcBorders>
              <w:bottom w:val="single" w:sz="4" w:space="0" w:color="auto"/>
            </w:tcBorders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2</w:t>
            </w:r>
            <w:r w:rsidR="00A271E1"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8</w:t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4641" w:type="dxa"/>
            <w:tcBorders>
              <w:bottom w:val="single" w:sz="4" w:space="0" w:color="auto"/>
            </w:tcBorders>
            <w:vAlign w:val="center"/>
          </w:tcPr>
          <w:p w:rsidR="001970B5" w:rsidRPr="004B7FA1" w:rsidRDefault="00223B2B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 Contrato foi objeto de fiscalização prévia (visto) do Tribunal de Contas</w:t>
            </w:r>
          </w:p>
        </w:tc>
        <w:tc>
          <w:tcPr>
            <w:tcW w:w="2449" w:type="dxa"/>
            <w:tcBorders>
              <w:bottom w:val="single" w:sz="4" w:space="0" w:color="auto"/>
            </w:tcBorders>
            <w:vAlign w:val="center"/>
          </w:tcPr>
          <w:p w:rsidR="001970B5" w:rsidRPr="004B7FA1" w:rsidRDefault="001970B5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tcBorders>
              <w:bottom w:val="single" w:sz="4" w:space="0" w:color="auto"/>
            </w:tcBorders>
            <w:vAlign w:val="center"/>
          </w:tcPr>
          <w:p w:rsidR="001970B5" w:rsidRPr="004B7FA1" w:rsidRDefault="001970B5" w:rsidP="004A78D3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</w:tbl>
    <w:p w:rsidR="003957E1" w:rsidRPr="00D7385F" w:rsidRDefault="003957E1" w:rsidP="000A763F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p w:rsidR="00841E83" w:rsidRPr="00BA465E" w:rsidRDefault="00AD3105" w:rsidP="000A763F">
      <w:pPr>
        <w:pStyle w:val="PargrafodaLista"/>
        <w:numPr>
          <w:ilvl w:val="0"/>
          <w:numId w:val="5"/>
        </w:numPr>
        <w:spacing w:before="120"/>
        <w:ind w:left="397" w:hanging="397"/>
        <w:contextualSpacing w:val="0"/>
        <w:jc w:val="both"/>
        <w:rPr>
          <w:rFonts w:asciiTheme="minorHAnsi" w:hAnsiTheme="minorHAnsi" w:cs="Arial"/>
          <w:b/>
          <w:bCs/>
          <w:color w:val="3E95D4"/>
          <w:sz w:val="22"/>
          <w:szCs w:val="22"/>
        </w:rPr>
      </w:pPr>
      <w:r w:rsidRPr="00BA465E">
        <w:rPr>
          <w:rFonts w:asciiTheme="minorHAnsi" w:hAnsiTheme="minorHAnsi" w:cs="Arial"/>
          <w:b/>
          <w:bCs/>
          <w:color w:val="3E95D4"/>
          <w:sz w:val="22"/>
          <w:szCs w:val="22"/>
        </w:rPr>
        <w:t>Análise do Contrato</w:t>
      </w:r>
    </w:p>
    <w:p w:rsidR="003957E1" w:rsidRPr="00D7385F" w:rsidRDefault="003957E1" w:rsidP="000A763F">
      <w:pPr>
        <w:spacing w:before="12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9"/>
        <w:gridCol w:w="4641"/>
        <w:gridCol w:w="2449"/>
        <w:gridCol w:w="988"/>
        <w:gridCol w:w="100"/>
        <w:gridCol w:w="1020"/>
      </w:tblGrid>
      <w:tr w:rsidR="003957E1" w:rsidRPr="004B7FA1" w:rsidTr="00CF1A31">
        <w:trPr>
          <w:tblHeader/>
        </w:trPr>
        <w:tc>
          <w:tcPr>
            <w:tcW w:w="7659" w:type="dxa"/>
            <w:gridSpan w:val="3"/>
            <w:shd w:val="clear" w:color="auto" w:fill="EEECE1" w:themeFill="background2"/>
            <w:vAlign w:val="center"/>
          </w:tcPr>
          <w:p w:rsidR="003957E1" w:rsidRPr="004B7FA1" w:rsidRDefault="003957E1" w:rsidP="00C47C02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Theme="minorHAnsi" w:hAnsiTheme="minorHAnsi" w:cs="Arial"/>
                <w:b/>
              </w:rPr>
            </w:pPr>
            <w:r w:rsidRPr="004B7FA1">
              <w:rPr>
                <w:rFonts w:asciiTheme="minorHAnsi" w:hAnsiTheme="minorHAnsi" w:cs="Arial"/>
                <w:b/>
                <w:sz w:val="22"/>
                <w:szCs w:val="22"/>
              </w:rPr>
              <w:t>Execução do contrato</w:t>
            </w:r>
          </w:p>
        </w:tc>
        <w:tc>
          <w:tcPr>
            <w:tcW w:w="988" w:type="dxa"/>
            <w:shd w:val="clear" w:color="auto" w:fill="EEECE1" w:themeFill="background2"/>
            <w:vAlign w:val="center"/>
          </w:tcPr>
          <w:p w:rsidR="003957E1" w:rsidRPr="004B7FA1" w:rsidRDefault="003957E1" w:rsidP="00363726">
            <w:pPr>
              <w:spacing w:before="40" w:after="40"/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SIM</w:t>
            </w:r>
          </w:p>
        </w:tc>
        <w:tc>
          <w:tcPr>
            <w:tcW w:w="1120" w:type="dxa"/>
            <w:gridSpan w:val="2"/>
            <w:shd w:val="clear" w:color="auto" w:fill="EEECE1" w:themeFill="background2"/>
            <w:vAlign w:val="center"/>
          </w:tcPr>
          <w:p w:rsidR="003957E1" w:rsidRPr="004B7FA1" w:rsidRDefault="003957E1" w:rsidP="00363726">
            <w:pPr>
              <w:spacing w:before="40" w:after="40"/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NÃO</w:t>
            </w: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Artigos 355.º a 360.º</w:t>
            </w: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2.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Foram efetuados ajustamentos (erros ou omissões) ao objeto do contrato dentro dos prazos fixados?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Artigos 376.º, 377.º e 378.º</w:t>
            </w: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3.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Os erros ou as omissões foram considerados trabalhos a mais?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Em caso afirmativo, a análise dos mesmos deverá ser efetuada à luz dos dispositivos legais aplicáveis aos trabalhos a mais</w:t>
            </w: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Merge w:val="restart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4.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3B016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Os ajustamentos efetuados reduzem o objeto do contrato e, neste sentido, foi o valor do mesmo alterado em conformidade?</w:t>
            </w:r>
          </w:p>
        </w:tc>
        <w:tc>
          <w:tcPr>
            <w:tcW w:w="2449" w:type="dxa"/>
            <w:vMerge w:val="restart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A </w:t>
            </w:r>
            <w:r w:rsidRPr="004B7FA1">
              <w:rPr>
                <w:rFonts w:asciiTheme="minorHAnsi" w:hAnsiTheme="minorHAnsi" w:cs="Arial"/>
                <w:bCs/>
                <w:sz w:val="20"/>
                <w:szCs w:val="20"/>
              </w:rPr>
              <w:t xml:space="preserve">essencialidade da alteração </w:t>
            </w: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introduzida num contrato em execução terá que ser averiguada </w:t>
            </w:r>
            <w:r w:rsidRPr="004B7FA1">
              <w:rPr>
                <w:rFonts w:asciiTheme="minorHAnsi" w:hAnsiTheme="minorHAnsi" w:cs="Arial"/>
                <w:bCs/>
                <w:sz w:val="20"/>
                <w:szCs w:val="20"/>
              </w:rPr>
              <w:t>casuisticamente</w:t>
            </w: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, em função do objeto desse contrato e dos elementos da contratação sem os quais, previsivelmente, as propostas apresentadas no procedimento de formação do contrato seriam substancialmente </w:t>
            </w:r>
            <w:r w:rsidRPr="004B7FA1">
              <w:rPr>
                <w:rFonts w:asciiTheme="minorHAnsi" w:hAnsiTheme="minorHAnsi" w:cs="Arial"/>
                <w:sz w:val="20"/>
                <w:szCs w:val="20"/>
              </w:rPr>
              <w:lastRenderedPageBreak/>
              <w:t>diferentes.</w:t>
            </w: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Merge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</w:p>
        </w:tc>
        <w:tc>
          <w:tcPr>
            <w:tcW w:w="4641" w:type="dxa"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As alterações ao contrato inicial respeitam a aspetos essenciais do mesmo?</w:t>
            </w:r>
          </w:p>
        </w:tc>
        <w:tc>
          <w:tcPr>
            <w:tcW w:w="2449" w:type="dxa"/>
            <w:vMerge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lastRenderedPageBreak/>
              <w:t>5.</w:t>
            </w:r>
          </w:p>
        </w:tc>
        <w:tc>
          <w:tcPr>
            <w:tcW w:w="4641" w:type="dxa"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Foram celebrados contratos adicionais por ajuste direto, encontrando-se os respetivos trabalhos / serviços previstos no contrato inicial e / ou nas respetivas peças do procedimento, nomeadamente no programa do procedimento ou caderno de encargos?</w:t>
            </w:r>
          </w:p>
        </w:tc>
        <w:tc>
          <w:tcPr>
            <w:tcW w:w="2449" w:type="dxa"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Em caso afirmativo, os trabalhos / serviços objeto dos contratos adicionais não são trabalhos a mais / serviços a mais na aceção legal de trabalhos a mais / serviços a mais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tcBorders>
              <w:top w:val="nil"/>
            </w:tcBorders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6.</w:t>
            </w:r>
          </w:p>
        </w:tc>
        <w:tc>
          <w:tcPr>
            <w:tcW w:w="4641" w:type="dxa"/>
            <w:tcBorders>
              <w:top w:val="nil"/>
            </w:tcBorders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São trabalhos / serviços a mais cuja espécie ou quantidade não consta do projeto inicialmente adjudicado e / ou do contrato inicial celebrado?</w:t>
            </w:r>
          </w:p>
        </w:tc>
        <w:tc>
          <w:tcPr>
            <w:tcW w:w="2449" w:type="dxa"/>
            <w:tcBorders>
              <w:top w:val="nil"/>
            </w:tcBorders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Só se não tiverem sido incluídos ou previstos no contrato inicial é que são trabalhos / serviços a mais face aos previstos no contrato inicial e deve tratar-se de executar algo que não foi projetado ou contratado, mas que é </w:t>
            </w:r>
            <w:r w:rsidRPr="004B7FA1">
              <w:rPr>
                <w:rFonts w:asciiTheme="minorHAnsi" w:hAnsiTheme="minorHAnsi" w:cs="Arial"/>
                <w:bCs/>
                <w:sz w:val="20"/>
                <w:szCs w:val="20"/>
              </w:rPr>
              <w:t xml:space="preserve">indispensável </w:t>
            </w:r>
            <w:r w:rsidRPr="004B7FA1">
              <w:rPr>
                <w:rFonts w:asciiTheme="minorHAnsi" w:hAnsiTheme="minorHAnsi" w:cs="Arial"/>
                <w:sz w:val="20"/>
                <w:szCs w:val="20"/>
              </w:rPr>
              <w:t>para a execução da obra / dos serviços descritos no projeto ou no contrato: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Empreitada de obras públicas: artigo 370.º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Aquisição de serviços: artigo 454.º </w:t>
            </w:r>
          </w:p>
        </w:tc>
        <w:tc>
          <w:tcPr>
            <w:tcW w:w="988" w:type="dxa"/>
            <w:tcBorders>
              <w:top w:val="nil"/>
            </w:tcBorders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tcBorders>
              <w:top w:val="nil"/>
            </w:tcBorders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7.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São trabalhos a mais que se destinam à realização da empreitada inicialmente adjudicada / dos serviços descritos no projeto ou no contrato inicial?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Para que se possa responder afirmativamente à questão, importa concluir que os trabalhos/serviços a mais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De salientar que os trabalhos só se destinam à realização da mesma empreitada </w:t>
            </w:r>
            <w:proofErr w:type="gramStart"/>
            <w:r w:rsidRPr="004B7FA1">
              <w:rPr>
                <w:rFonts w:asciiTheme="minorHAnsi" w:hAnsiTheme="minorHAnsi" w:cs="Arial"/>
                <w:sz w:val="20"/>
                <w:szCs w:val="20"/>
              </w:rPr>
              <w:t>se</w:t>
            </w:r>
            <w:proofErr w:type="gramEnd"/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 puder dizer</w:t>
            </w:r>
            <w:proofErr w:type="gramStart"/>
            <w:r w:rsidRPr="004B7FA1">
              <w:rPr>
                <w:rFonts w:asciiTheme="minorHAnsi" w:hAnsiTheme="minorHAnsi" w:cs="Arial"/>
                <w:sz w:val="20"/>
                <w:szCs w:val="20"/>
              </w:rPr>
              <w:t>-se</w:t>
            </w:r>
            <w:proofErr w:type="gramEnd"/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</w:t>
            </w:r>
            <w:r w:rsidRPr="004B7FA1">
              <w:rPr>
                <w:rFonts w:asciiTheme="minorHAnsi" w:hAnsiTheme="minorHAnsi" w:cs="Arial"/>
                <w:sz w:val="20"/>
                <w:szCs w:val="20"/>
              </w:rPr>
              <w:lastRenderedPageBreak/>
              <w:t>De igual modo, no que concerne a prestação de serviços: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Empreitada de obras públicas: artigo 370.º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  <w:highlight w:val="lightGray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Aquisição de serviços: artigo 454.º</w:t>
            </w: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lastRenderedPageBreak/>
              <w:t>8.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 xml:space="preserve">São trabalhos / serviços a mais que se tornaram necessários na sequência de uma circunstância imprevista, ou seja tornaram-se necessários </w:t>
            </w:r>
            <w:proofErr w:type="gramStart"/>
            <w:r w:rsidRPr="004B7FA1">
              <w:rPr>
                <w:rFonts w:asciiTheme="minorHAnsi" w:hAnsiTheme="minorHAnsi" w:cs="Arial"/>
                <w:sz w:val="22"/>
                <w:szCs w:val="22"/>
              </w:rPr>
              <w:t>porque</w:t>
            </w:r>
            <w:proofErr w:type="gramEnd"/>
            <w:r w:rsidRPr="004B7FA1">
              <w:rPr>
                <w:rFonts w:asciiTheme="minorHAnsi" w:hAnsiTheme="minorHAnsi" w:cs="Arial"/>
                <w:sz w:val="22"/>
                <w:szCs w:val="22"/>
              </w:rPr>
              <w:t>?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sym w:font="Symbol" w:char="F0DE"/>
            </w:r>
            <w:r w:rsidRPr="004B7FA1">
              <w:rPr>
                <w:rFonts w:asciiTheme="minorHAnsi" w:hAnsiTheme="minorHAnsi" w:cs="Arial"/>
                <w:sz w:val="22"/>
                <w:szCs w:val="22"/>
              </w:rPr>
              <w:t xml:space="preserve"> Houve uma alteração factual relacionada com a execução da obra?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sym w:font="Symbol" w:char="F0DE"/>
            </w:r>
            <w:r w:rsidRPr="004B7FA1">
              <w:rPr>
                <w:rFonts w:asciiTheme="minorHAnsi" w:hAnsiTheme="minorHAnsi" w:cs="Arial"/>
                <w:sz w:val="22"/>
                <w:szCs w:val="22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Se o dono da obra/contraente público tivesse previsto a verificação das novas circunstâncias, teria incluído os trabalhos/serviços a mais no projeto inicialmente adjudicado”? Se sim, então os trabalhos / serviços são </w:t>
            </w:r>
            <w:r w:rsidRPr="004B7FA1">
              <w:rPr>
                <w:rFonts w:asciiTheme="minorHAnsi" w:hAnsiTheme="minorHAnsi" w:cs="Arial"/>
                <w:bCs/>
                <w:sz w:val="20"/>
                <w:szCs w:val="20"/>
              </w:rPr>
              <w:t>necessários</w:t>
            </w:r>
            <w:r w:rsidRPr="004B7FA1">
              <w:rPr>
                <w:rFonts w:asciiTheme="minorHAnsi" w:hAnsiTheme="minorHAnsi" w:cs="Arial"/>
                <w:sz w:val="20"/>
                <w:szCs w:val="2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9.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Os trabalhos / serviços a mais foram adjudicados ao mesmo adjudicatário da empreitada inicial / dos serviços iniciais?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Artigos 370.º e 454.º</w:t>
            </w: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Merge w:val="restart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10.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Os trabalhos / serviços a mais não podiam técnica ou economicamente ser separados do contrato inicial sem inconvenientes graves para o dono da obra/contraente público?</w:t>
            </w:r>
          </w:p>
        </w:tc>
        <w:tc>
          <w:tcPr>
            <w:tcW w:w="2449" w:type="dxa"/>
            <w:vMerge w:val="restart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Alíneas a) e b) do n.º 1 do artigo 370.º e alíneas a) e b) do n.º 1 do artigo 454.º</w:t>
            </w: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Merge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Ou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2449" w:type="dxa"/>
            <w:vMerge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11.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 valor acumulado dos contratos relativos a trabalhos a mais é igual ou inferior ao limite percentual legalmente estabelecido face ao valor do contrato inicial?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Ou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 valor acumulado dos contratos relativos a serviços a mais é igual ou inferior ao limite percentual legalmente estabelecido face ao valor do contrato inicial?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 xml:space="preserve">O dono da obra/contraente público não pode, em caso algum, autorizar a realização de trabalhos / serviços a mais caso o valor acumulado dos mencionados trabalhos / serviços a mais durante a execução de uma empreitada de obras públicas / prestação de serviços exceda, face ao valor do contrato inicial, o limite percentual legalmente fixado: artigos 370.º e 454.º </w:t>
            </w: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12.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 xml:space="preserve">Houve revisão de preços de acordo com o </w:t>
            </w:r>
            <w:r w:rsidRPr="004B7FA1">
              <w:rPr>
                <w:rFonts w:asciiTheme="minorHAnsi" w:hAnsiTheme="minorHAnsi" w:cs="Arial"/>
                <w:sz w:val="22"/>
                <w:szCs w:val="22"/>
              </w:rPr>
              <w:lastRenderedPageBreak/>
              <w:t>legalmente estabelecido ou com a respetiva cláusula contratual – empreitada de obras públicas?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lastRenderedPageBreak/>
              <w:t>Artigo 300.º</w:t>
            </w: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lastRenderedPageBreak/>
              <w:t>13.</w:t>
            </w:r>
          </w:p>
        </w:tc>
        <w:tc>
          <w:tcPr>
            <w:tcW w:w="4641" w:type="dxa"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 xml:space="preserve">Foram autorizadas prorrogações do prazo - empreitada de obras públicas/ prestação de serviços e fornecimento de bens? </w:t>
            </w:r>
          </w:p>
        </w:tc>
        <w:tc>
          <w:tcPr>
            <w:tcW w:w="2449" w:type="dxa"/>
            <w:tcBorders>
              <w:bottom w:val="single" w:sz="4" w:space="0" w:color="auto"/>
            </w:tcBorders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Merge w:val="restart"/>
            <w:tcBorders>
              <w:bottom w:val="nil"/>
            </w:tcBorders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bookmarkStart w:id="0" w:name="_GoBack"/>
            <w:bookmarkEnd w:id="0"/>
            <w:r w:rsidRPr="004B7FA1">
              <w:rPr>
                <w:rFonts w:asciiTheme="minorHAnsi" w:hAnsiTheme="minorHAnsi" w:cs="Arial"/>
                <w:sz w:val="22"/>
                <w:szCs w:val="22"/>
              </w:rPr>
              <w:br w:type="page"/>
            </w: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14.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36372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O valor acumulado dos trabalhos a mais /serviços a mais situa-se dentro do limite legalmente permitido?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Caso existam trabalhos previstos no contrato que foram suprimidos da empreitada, o seu valor deve ser deduzido ao valor inicial da adjudicação. Só depois de “corrigido” tal valor inicial é que se deve apurar se o montante dos “trabalhos a mais” excede ou não o limite legalmente estabelecido consoante o tipo de contrato e a legislação aplicável: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Artigos 370.º, n.ºs 2 e 3, e 379.º (trabalhos a mais);</w:t>
            </w:r>
          </w:p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454.º, n.ºs 2 e 3 (serviços a mais)</w:t>
            </w:r>
          </w:p>
        </w:tc>
        <w:tc>
          <w:tcPr>
            <w:tcW w:w="988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120" w:type="dxa"/>
            <w:gridSpan w:val="2"/>
            <w:tcBorders>
              <w:right w:val="single" w:sz="4" w:space="0" w:color="auto"/>
            </w:tcBorders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Merge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</w:p>
        </w:tc>
        <w:tc>
          <w:tcPr>
            <w:tcW w:w="7090" w:type="dxa"/>
            <w:gridSpan w:val="2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3420"/>
              <w:gridCol w:w="1260"/>
            </w:tblGrid>
            <w:tr w:rsidR="003957E1" w:rsidRPr="004B7FA1" w:rsidTr="00CF1A31">
              <w:tc>
                <w:tcPr>
                  <w:tcW w:w="4680" w:type="dxa"/>
                  <w:gridSpan w:val="2"/>
                  <w:shd w:val="clear" w:color="auto" w:fill="EEECE1" w:themeFill="background2"/>
                  <w:vAlign w:val="center"/>
                </w:tcPr>
                <w:p w:rsidR="003957E1" w:rsidRPr="004B7FA1" w:rsidRDefault="003957E1" w:rsidP="004A78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Arial"/>
                      <w:b/>
                      <w:lang w:eastAsia="pt-PT"/>
                    </w:rPr>
                  </w:pPr>
                  <w:r w:rsidRPr="004B7FA1">
                    <w:rPr>
                      <w:rFonts w:asciiTheme="minorHAnsi" w:hAnsiTheme="minorHAnsi" w:cs="Arial"/>
                      <w:b/>
                      <w:bCs/>
                      <w:sz w:val="22"/>
                      <w:szCs w:val="22"/>
                    </w:rPr>
                    <w:t>Trabalhos/serviços a mais e a menos</w:t>
                  </w:r>
                </w:p>
              </w:tc>
            </w:tr>
            <w:tr w:rsidR="003957E1" w:rsidRPr="004B7FA1" w:rsidTr="00C47C02">
              <w:tc>
                <w:tcPr>
                  <w:tcW w:w="3420" w:type="dxa"/>
                  <w:vAlign w:val="center"/>
                </w:tcPr>
                <w:p w:rsidR="003957E1" w:rsidRPr="004B7FA1" w:rsidRDefault="003957E1" w:rsidP="004A78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Arial"/>
                    </w:rPr>
                  </w:pPr>
                  <w:r w:rsidRPr="004B7FA1">
                    <w:rPr>
                      <w:rFonts w:asciiTheme="minorHAnsi" w:hAnsiTheme="minorHAnsi" w:cs="Arial"/>
                      <w:sz w:val="22"/>
                      <w:szCs w:val="22"/>
                    </w:rPr>
                    <w:t>Valor inicial do contrato</w:t>
                  </w:r>
                </w:p>
              </w:tc>
              <w:tc>
                <w:tcPr>
                  <w:tcW w:w="1260" w:type="dxa"/>
                  <w:vAlign w:val="center"/>
                </w:tcPr>
                <w:p w:rsidR="003957E1" w:rsidRPr="004B7FA1" w:rsidRDefault="003957E1" w:rsidP="00CF1A31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Theme="minorHAnsi" w:hAnsiTheme="minorHAnsi" w:cs="Arial"/>
                    </w:rPr>
                  </w:pPr>
                  <w:r w:rsidRPr="004B7FA1">
                    <w:rPr>
                      <w:rFonts w:asciiTheme="minorHAnsi" w:hAnsiTheme="minorHAnsi" w:cs="Arial"/>
                      <w:sz w:val="22"/>
                      <w:szCs w:val="22"/>
                    </w:rPr>
                    <w:t>€</w:t>
                  </w:r>
                </w:p>
              </w:tc>
            </w:tr>
            <w:tr w:rsidR="003957E1" w:rsidRPr="004B7FA1" w:rsidTr="00C47C02">
              <w:tc>
                <w:tcPr>
                  <w:tcW w:w="3420" w:type="dxa"/>
                  <w:vAlign w:val="center"/>
                </w:tcPr>
                <w:p w:rsidR="003957E1" w:rsidRPr="004B7FA1" w:rsidRDefault="003957E1" w:rsidP="004A78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Arial"/>
                    </w:rPr>
                  </w:pPr>
                  <w:r w:rsidRPr="004B7FA1">
                    <w:rPr>
                      <w:rFonts w:asciiTheme="minorHAnsi" w:hAnsiTheme="minorHAnsi" w:cs="Arial"/>
                      <w:sz w:val="22"/>
                      <w:szCs w:val="22"/>
                    </w:rPr>
                    <w:t>(*) Valor total dos trabalhos/serviços a mais</w:t>
                  </w:r>
                </w:p>
              </w:tc>
              <w:tc>
                <w:tcPr>
                  <w:tcW w:w="1260" w:type="dxa"/>
                  <w:vAlign w:val="center"/>
                </w:tcPr>
                <w:p w:rsidR="003957E1" w:rsidRPr="004B7FA1" w:rsidRDefault="003957E1" w:rsidP="00CF1A31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Theme="minorHAnsi" w:hAnsiTheme="minorHAnsi" w:cs="Arial"/>
                    </w:rPr>
                  </w:pPr>
                  <w:r w:rsidRPr="004B7FA1">
                    <w:rPr>
                      <w:rFonts w:asciiTheme="minorHAnsi" w:hAnsiTheme="minorHAnsi" w:cs="Arial"/>
                      <w:sz w:val="22"/>
                      <w:szCs w:val="22"/>
                    </w:rPr>
                    <w:t>€</w:t>
                  </w:r>
                </w:p>
              </w:tc>
            </w:tr>
            <w:tr w:rsidR="003957E1" w:rsidRPr="004B7FA1" w:rsidTr="00C47C02">
              <w:tc>
                <w:tcPr>
                  <w:tcW w:w="3420" w:type="dxa"/>
                  <w:vAlign w:val="center"/>
                </w:tcPr>
                <w:p w:rsidR="003957E1" w:rsidRPr="004B7FA1" w:rsidRDefault="003957E1" w:rsidP="004A78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Arial"/>
                    </w:rPr>
                  </w:pPr>
                  <w:r w:rsidRPr="004B7FA1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vAlign w:val="center"/>
                </w:tcPr>
                <w:p w:rsidR="003957E1" w:rsidRPr="004B7FA1" w:rsidRDefault="003957E1" w:rsidP="00CF1A31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Theme="minorHAnsi" w:hAnsiTheme="minorHAnsi" w:cs="Arial"/>
                    </w:rPr>
                  </w:pPr>
                  <w:r w:rsidRPr="004B7FA1">
                    <w:rPr>
                      <w:rFonts w:asciiTheme="minorHAnsi" w:hAnsiTheme="minorHAnsi" w:cs="Arial"/>
                      <w:sz w:val="22"/>
                      <w:szCs w:val="22"/>
                    </w:rPr>
                    <w:t>€</w:t>
                  </w:r>
                </w:p>
              </w:tc>
            </w:tr>
            <w:tr w:rsidR="003957E1" w:rsidRPr="004B7FA1" w:rsidTr="00C47C02">
              <w:trPr>
                <w:trHeight w:val="423"/>
              </w:trPr>
              <w:tc>
                <w:tcPr>
                  <w:tcW w:w="3420" w:type="dxa"/>
                  <w:vAlign w:val="center"/>
                </w:tcPr>
                <w:p w:rsidR="003957E1" w:rsidRPr="004B7FA1" w:rsidRDefault="003957E1" w:rsidP="004A78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Arial"/>
                    </w:rPr>
                  </w:pPr>
                  <w:r w:rsidRPr="004B7FA1">
                    <w:rPr>
                      <w:rFonts w:asciiTheme="minorHAnsi" w:hAnsiTheme="minorHAnsi" w:cs="Arial"/>
                      <w:sz w:val="22"/>
                      <w:szCs w:val="22"/>
                    </w:rPr>
                    <w:t>Valor percentual dos trabalhos/serviços a mais face ao valor inicial do contrato</w:t>
                  </w:r>
                </w:p>
              </w:tc>
              <w:tc>
                <w:tcPr>
                  <w:tcW w:w="1260" w:type="dxa"/>
                  <w:vAlign w:val="center"/>
                </w:tcPr>
                <w:p w:rsidR="003957E1" w:rsidRPr="004B7FA1" w:rsidRDefault="003957E1" w:rsidP="00C47C0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HAnsi" w:hAnsiTheme="minorHAnsi" w:cs="Arial"/>
                    </w:rPr>
                  </w:pPr>
                  <w:r w:rsidRPr="004B7FA1">
                    <w:rPr>
                      <w:rFonts w:asciiTheme="minorHAnsi" w:hAnsiTheme="minorHAnsi" w:cs="Arial"/>
                      <w:sz w:val="22"/>
                      <w:szCs w:val="22"/>
                    </w:rPr>
                    <w:t>%</w:t>
                  </w:r>
                </w:p>
              </w:tc>
            </w:tr>
            <w:tr w:rsidR="003957E1" w:rsidRPr="004B7FA1" w:rsidTr="00C47C02">
              <w:tc>
                <w:tcPr>
                  <w:tcW w:w="3420" w:type="dxa"/>
                  <w:vAlign w:val="center"/>
                </w:tcPr>
                <w:p w:rsidR="003957E1" w:rsidRPr="004B7FA1" w:rsidRDefault="003957E1" w:rsidP="004A78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Arial"/>
                    </w:rPr>
                  </w:pPr>
                  <w:r w:rsidRPr="004B7FA1">
                    <w:rPr>
                      <w:rFonts w:asciiTheme="minorHAnsi" w:hAnsiTheme="minorHAnsi" w:cs="Arial"/>
                      <w:sz w:val="22"/>
                      <w:szCs w:val="22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vAlign w:val="center"/>
                </w:tcPr>
                <w:p w:rsidR="003957E1" w:rsidRPr="004B7FA1" w:rsidRDefault="003957E1" w:rsidP="00C47C0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HAnsi" w:hAnsiTheme="minorHAnsi" w:cs="Arial"/>
                    </w:rPr>
                  </w:pPr>
                  <w:r w:rsidRPr="004B7FA1">
                    <w:rPr>
                      <w:rFonts w:asciiTheme="minorHAnsi" w:hAnsiTheme="minorHAnsi" w:cs="Arial"/>
                      <w:sz w:val="22"/>
                      <w:szCs w:val="22"/>
                    </w:rPr>
                    <w:t>%</w:t>
                  </w:r>
                </w:p>
              </w:tc>
            </w:tr>
          </w:tbl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(*) O valor total dos trabalhos/serviços a mais e a menos contratados deve ser decomposto e para cada parcela, correspondente a cada tipo de trabalho/serviços, devem ser verificadas as condições factuais e técnicas que conduziram à necessidade da respetiva contratação.</w:t>
            </w:r>
          </w:p>
        </w:tc>
        <w:tc>
          <w:tcPr>
            <w:tcW w:w="2108" w:type="dxa"/>
            <w:gridSpan w:val="3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lang w:eastAsia="pt-PT"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  <w:lang w:eastAsia="pt-PT"/>
              </w:rPr>
              <w:t>Verificar</w:t>
            </w: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15.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As medições dos trabalhos executados ocorreram nos termos da lei e foram elaborados os respetivos autos?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Artigos 387.º e 388.º</w:t>
            </w:r>
          </w:p>
        </w:tc>
        <w:tc>
          <w:tcPr>
            <w:tcW w:w="1088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020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16.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bCs/>
                <w:sz w:val="22"/>
                <w:szCs w:val="22"/>
              </w:rPr>
              <w:t>A receção provisória da obra ocorreu nos termos legais, foi realizada a vistoria e elaborado o respetivo auto?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bCs/>
                <w:sz w:val="20"/>
                <w:szCs w:val="20"/>
              </w:rPr>
              <w:t>Artigo 394.º</w:t>
            </w:r>
          </w:p>
        </w:tc>
        <w:tc>
          <w:tcPr>
            <w:tcW w:w="1088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020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17.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 xml:space="preserve">Foi elaborada a conta final </w:t>
            </w:r>
            <w:proofErr w:type="gramStart"/>
            <w:r w:rsidRPr="004B7FA1">
              <w:rPr>
                <w:rFonts w:asciiTheme="minorHAnsi" w:hAnsiTheme="minorHAnsi" w:cs="Arial"/>
                <w:sz w:val="22"/>
                <w:szCs w:val="22"/>
              </w:rPr>
              <w:t>da empreitada dentro do prazo fixado</w:t>
            </w:r>
            <w:proofErr w:type="gramEnd"/>
            <w:r w:rsidRPr="004B7FA1">
              <w:rPr>
                <w:rFonts w:asciiTheme="minorHAnsi" w:hAnsiTheme="minorHAnsi" w:cs="Arial"/>
                <w:sz w:val="22"/>
                <w:szCs w:val="22"/>
              </w:rPr>
              <w:t xml:space="preserve"> no contrato ou na lei?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Artigos 399.º a 401.º</w:t>
            </w:r>
          </w:p>
        </w:tc>
        <w:tc>
          <w:tcPr>
            <w:tcW w:w="1088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020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3957E1" w:rsidRPr="004B7FA1" w:rsidTr="004A78D3">
        <w:tc>
          <w:tcPr>
            <w:tcW w:w="569" w:type="dxa"/>
            <w:vAlign w:val="center"/>
          </w:tcPr>
          <w:p w:rsidR="003957E1" w:rsidRPr="004B7FA1" w:rsidRDefault="003957E1" w:rsidP="004A78D3">
            <w:pPr>
              <w:jc w:val="center"/>
              <w:rPr>
                <w:rFonts w:asciiTheme="minorHAnsi" w:hAnsiTheme="minorHAnsi" w:cs="Arial"/>
                <w:b/>
                <w:smallCaps/>
                <w:lang w:eastAsia="pt-PT"/>
              </w:rPr>
            </w:pPr>
            <w:r w:rsidRPr="004B7FA1">
              <w:rPr>
                <w:rFonts w:asciiTheme="minorHAnsi" w:hAnsiTheme="minorHAnsi" w:cs="Arial"/>
                <w:b/>
                <w:smallCaps/>
                <w:sz w:val="22"/>
                <w:szCs w:val="22"/>
                <w:lang w:eastAsia="pt-PT"/>
              </w:rPr>
              <w:t>18.</w:t>
            </w:r>
          </w:p>
        </w:tc>
        <w:tc>
          <w:tcPr>
            <w:tcW w:w="4641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sz w:val="22"/>
                <w:szCs w:val="22"/>
              </w:rPr>
              <w:t>A receção definitiva da obra ocorreu nos termos legais, foi realizada a vistoria e elaborado o respetivo auto?</w:t>
            </w:r>
          </w:p>
        </w:tc>
        <w:tc>
          <w:tcPr>
            <w:tcW w:w="2449" w:type="dxa"/>
            <w:vAlign w:val="center"/>
          </w:tcPr>
          <w:p w:rsidR="003957E1" w:rsidRPr="004B7FA1" w:rsidRDefault="003957E1" w:rsidP="004A78D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4B7FA1">
              <w:rPr>
                <w:rFonts w:asciiTheme="minorHAnsi" w:hAnsiTheme="minorHAnsi" w:cs="Arial"/>
                <w:sz w:val="20"/>
                <w:szCs w:val="20"/>
              </w:rPr>
              <w:t>Artigo 398.º</w:t>
            </w:r>
          </w:p>
        </w:tc>
        <w:tc>
          <w:tcPr>
            <w:tcW w:w="1088" w:type="dxa"/>
            <w:gridSpan w:val="2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020" w:type="dxa"/>
            <w:vAlign w:val="center"/>
          </w:tcPr>
          <w:p w:rsidR="003957E1" w:rsidRPr="004B7FA1" w:rsidRDefault="003957E1" w:rsidP="00363726">
            <w:pPr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</w:tbl>
    <w:p w:rsidR="00EC7B38" w:rsidRPr="00C47C02" w:rsidRDefault="00EC7B38" w:rsidP="00C47C02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p w:rsidR="00AD3105" w:rsidRPr="00BA465E" w:rsidRDefault="00AD3105" w:rsidP="00D7385F">
      <w:pPr>
        <w:pStyle w:val="PargrafodaLista"/>
        <w:numPr>
          <w:ilvl w:val="0"/>
          <w:numId w:val="5"/>
        </w:numPr>
        <w:spacing w:before="120"/>
        <w:ind w:left="397" w:hanging="397"/>
        <w:contextualSpacing w:val="0"/>
        <w:jc w:val="both"/>
        <w:rPr>
          <w:rFonts w:asciiTheme="minorHAnsi" w:hAnsiTheme="minorHAnsi" w:cs="Arial"/>
          <w:b/>
          <w:bCs/>
          <w:color w:val="3E95D4"/>
          <w:sz w:val="22"/>
          <w:szCs w:val="22"/>
        </w:rPr>
      </w:pPr>
      <w:r w:rsidRPr="00BA465E">
        <w:rPr>
          <w:rFonts w:asciiTheme="minorHAnsi" w:hAnsiTheme="minorHAnsi" w:cs="Arial"/>
          <w:b/>
          <w:bCs/>
          <w:color w:val="3E95D4"/>
          <w:sz w:val="22"/>
          <w:szCs w:val="22"/>
        </w:rPr>
        <w:lastRenderedPageBreak/>
        <w:t>Observações</w:t>
      </w:r>
    </w:p>
    <w:p w:rsidR="00AD3105" w:rsidRPr="00363726" w:rsidRDefault="00AD3105" w:rsidP="00C47C02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tbl>
      <w:tblPr>
        <w:tblStyle w:val="Tabelacomgrelha"/>
        <w:tblW w:w="9747" w:type="dxa"/>
        <w:tblLook w:val="04A0"/>
      </w:tblPr>
      <w:tblGrid>
        <w:gridCol w:w="9747"/>
      </w:tblGrid>
      <w:tr w:rsidR="00AD3105" w:rsidRPr="00363726" w:rsidTr="001E6A1E">
        <w:tc>
          <w:tcPr>
            <w:tcW w:w="9747" w:type="dxa"/>
          </w:tcPr>
          <w:p w:rsidR="00AD3105" w:rsidRPr="00363726" w:rsidRDefault="00AD3105" w:rsidP="00C47C02">
            <w:pPr>
              <w:pStyle w:val="Avanonormal"/>
              <w:spacing w:line="240" w:lineRule="auto"/>
              <w:rPr>
                <w:rFonts w:asciiTheme="minorHAnsi" w:hAnsiTheme="minorHAnsi" w:cs="Arial"/>
                <w:szCs w:val="22"/>
              </w:rPr>
            </w:pPr>
          </w:p>
          <w:p w:rsidR="00C47C02" w:rsidRPr="00363726" w:rsidRDefault="00C47C02" w:rsidP="00C47C02">
            <w:pPr>
              <w:pStyle w:val="Avanonormal"/>
              <w:spacing w:line="240" w:lineRule="auto"/>
              <w:rPr>
                <w:rFonts w:asciiTheme="minorHAnsi" w:hAnsiTheme="minorHAnsi" w:cs="Arial"/>
                <w:szCs w:val="22"/>
              </w:rPr>
            </w:pPr>
          </w:p>
          <w:p w:rsidR="00EC7B38" w:rsidRPr="00363726" w:rsidRDefault="00EC7B38" w:rsidP="00C47C02">
            <w:pPr>
              <w:pStyle w:val="Avanonormal"/>
              <w:spacing w:line="240" w:lineRule="auto"/>
              <w:rPr>
                <w:rFonts w:asciiTheme="minorHAnsi" w:hAnsiTheme="minorHAnsi" w:cs="Arial"/>
                <w:szCs w:val="22"/>
              </w:rPr>
            </w:pPr>
          </w:p>
          <w:p w:rsidR="00EC7B38" w:rsidRPr="00363726" w:rsidRDefault="00EC7B38" w:rsidP="00C47C02">
            <w:pPr>
              <w:pStyle w:val="Avanonormal"/>
              <w:spacing w:line="240" w:lineRule="auto"/>
              <w:rPr>
                <w:rFonts w:asciiTheme="minorHAnsi" w:hAnsiTheme="minorHAnsi" w:cs="Arial"/>
                <w:szCs w:val="22"/>
              </w:rPr>
            </w:pPr>
          </w:p>
          <w:p w:rsidR="00AD3105" w:rsidRPr="00363726" w:rsidRDefault="00AD3105" w:rsidP="00C47C02">
            <w:pPr>
              <w:pStyle w:val="Avanonormal"/>
              <w:spacing w:line="240" w:lineRule="auto"/>
              <w:rPr>
                <w:rFonts w:asciiTheme="minorHAnsi" w:hAnsiTheme="minorHAnsi" w:cs="Arial"/>
                <w:szCs w:val="22"/>
              </w:rPr>
            </w:pPr>
          </w:p>
        </w:tc>
      </w:tr>
    </w:tbl>
    <w:p w:rsidR="00AD3105" w:rsidRPr="00363726" w:rsidRDefault="00AD3105" w:rsidP="00C47C02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p w:rsidR="00AD3105" w:rsidRPr="00BA465E" w:rsidRDefault="00AD3105" w:rsidP="00D7385F">
      <w:pPr>
        <w:pStyle w:val="PargrafodaLista"/>
        <w:numPr>
          <w:ilvl w:val="0"/>
          <w:numId w:val="5"/>
        </w:numPr>
        <w:spacing w:before="120"/>
        <w:ind w:left="397" w:hanging="397"/>
        <w:contextualSpacing w:val="0"/>
        <w:jc w:val="both"/>
        <w:rPr>
          <w:rFonts w:asciiTheme="minorHAnsi" w:hAnsiTheme="minorHAnsi" w:cs="Arial"/>
          <w:b/>
          <w:bCs/>
          <w:color w:val="3E95D4"/>
          <w:sz w:val="22"/>
          <w:szCs w:val="22"/>
        </w:rPr>
      </w:pPr>
      <w:r w:rsidRPr="00BA465E">
        <w:rPr>
          <w:rFonts w:asciiTheme="minorHAnsi" w:hAnsiTheme="minorHAnsi" w:cs="Arial"/>
          <w:b/>
          <w:bCs/>
          <w:color w:val="3E95D4"/>
          <w:sz w:val="22"/>
          <w:szCs w:val="22"/>
        </w:rPr>
        <w:t>Conclusões e correções financeiras</w:t>
      </w:r>
    </w:p>
    <w:p w:rsidR="00AD3105" w:rsidRPr="00363726" w:rsidRDefault="00AD3105" w:rsidP="00C47C02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3685"/>
        <w:gridCol w:w="992"/>
        <w:gridCol w:w="1701"/>
        <w:gridCol w:w="1701"/>
      </w:tblGrid>
      <w:tr w:rsidR="001E6A1E" w:rsidRPr="004B7FA1" w:rsidTr="00CF1A31">
        <w:trPr>
          <w:tblHeader/>
        </w:trPr>
        <w:tc>
          <w:tcPr>
            <w:tcW w:w="6379" w:type="dxa"/>
            <w:gridSpan w:val="3"/>
            <w:shd w:val="clear" w:color="auto" w:fill="EEECE1" w:themeFill="background2"/>
            <w:vAlign w:val="center"/>
          </w:tcPr>
          <w:p w:rsidR="001E6A1E" w:rsidRPr="004B7FA1" w:rsidRDefault="001E6A1E" w:rsidP="001E6A1E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</w:rPr>
            </w:pPr>
            <w:r w:rsidRPr="004B7FA1">
              <w:rPr>
                <w:rFonts w:asciiTheme="minorHAnsi" w:hAnsiTheme="minorHAnsi" w:cs="Arial"/>
                <w:b/>
                <w:sz w:val="22"/>
                <w:szCs w:val="22"/>
              </w:rPr>
              <w:t>Decisão da Comissão de 19.12.2013</w:t>
            </w:r>
          </w:p>
        </w:tc>
        <w:tc>
          <w:tcPr>
            <w:tcW w:w="1701" w:type="dxa"/>
            <w:vMerge w:val="restart"/>
            <w:shd w:val="clear" w:color="auto" w:fill="EEECE1" w:themeFill="background2"/>
            <w:vAlign w:val="center"/>
          </w:tcPr>
          <w:p w:rsidR="001E6A1E" w:rsidRPr="004B7FA1" w:rsidRDefault="001E6A1E" w:rsidP="001E6A1E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</w:rPr>
            </w:pPr>
            <w:r w:rsidRPr="004B7FA1">
              <w:rPr>
                <w:rFonts w:asciiTheme="minorHAnsi" w:hAnsiTheme="minorHAnsi" w:cs="Arial"/>
                <w:b/>
                <w:sz w:val="22"/>
                <w:szCs w:val="22"/>
              </w:rPr>
              <w:t>Despesa imputada</w:t>
            </w:r>
          </w:p>
        </w:tc>
        <w:tc>
          <w:tcPr>
            <w:tcW w:w="1701" w:type="dxa"/>
            <w:vMerge w:val="restart"/>
            <w:shd w:val="clear" w:color="auto" w:fill="EEECE1" w:themeFill="background2"/>
            <w:vAlign w:val="center"/>
          </w:tcPr>
          <w:p w:rsidR="001E6A1E" w:rsidRPr="004B7FA1" w:rsidRDefault="001E6A1E" w:rsidP="001E6A1E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</w:rPr>
            </w:pPr>
            <w:r w:rsidRPr="004B7FA1">
              <w:rPr>
                <w:rFonts w:asciiTheme="minorHAnsi" w:hAnsiTheme="minorHAnsi" w:cs="Arial"/>
                <w:b/>
                <w:sz w:val="22"/>
                <w:szCs w:val="22"/>
              </w:rPr>
              <w:t>Despesa não Elegível</w:t>
            </w:r>
          </w:p>
        </w:tc>
      </w:tr>
      <w:tr w:rsidR="001E6A1E" w:rsidRPr="004B7FA1" w:rsidTr="00CF1A31">
        <w:trPr>
          <w:tblHeader/>
        </w:trPr>
        <w:tc>
          <w:tcPr>
            <w:tcW w:w="1702" w:type="dxa"/>
            <w:shd w:val="clear" w:color="auto" w:fill="EEECE1" w:themeFill="background2"/>
            <w:vAlign w:val="center"/>
          </w:tcPr>
          <w:p w:rsidR="001E6A1E" w:rsidRPr="004B7FA1" w:rsidRDefault="001E6A1E" w:rsidP="00EC7B38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</w:rPr>
            </w:pPr>
            <w:r w:rsidRPr="004B7FA1">
              <w:rPr>
                <w:rFonts w:asciiTheme="minorHAnsi" w:hAnsiTheme="minorHAnsi" w:cs="Arial"/>
                <w:b/>
                <w:sz w:val="22"/>
                <w:szCs w:val="22"/>
              </w:rPr>
              <w:t>Tipo Irregularidade</w:t>
            </w:r>
          </w:p>
        </w:tc>
        <w:tc>
          <w:tcPr>
            <w:tcW w:w="3685" w:type="dxa"/>
            <w:shd w:val="clear" w:color="auto" w:fill="EEECE1" w:themeFill="background2"/>
            <w:vAlign w:val="center"/>
          </w:tcPr>
          <w:p w:rsidR="001E6A1E" w:rsidRPr="004B7FA1" w:rsidRDefault="001E6A1E" w:rsidP="00EB3C00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</w:rPr>
            </w:pPr>
            <w:r w:rsidRPr="004B7FA1">
              <w:rPr>
                <w:rFonts w:asciiTheme="minorHAnsi" w:hAnsiTheme="minorHAnsi" w:cs="Arial"/>
                <w:b/>
                <w:sz w:val="22"/>
                <w:szCs w:val="22"/>
              </w:rPr>
              <w:t>Descrição da Irregularidade</w:t>
            </w:r>
          </w:p>
        </w:tc>
        <w:tc>
          <w:tcPr>
            <w:tcW w:w="992" w:type="dxa"/>
            <w:shd w:val="clear" w:color="auto" w:fill="EEECE1" w:themeFill="background2"/>
            <w:vAlign w:val="center"/>
          </w:tcPr>
          <w:p w:rsidR="001E6A1E" w:rsidRPr="004B7FA1" w:rsidRDefault="001E6A1E" w:rsidP="00EB3C00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</w:rPr>
            </w:pPr>
            <w:r w:rsidRPr="004B7FA1">
              <w:rPr>
                <w:rFonts w:asciiTheme="minorHAnsi" w:hAnsiTheme="minorHAnsi" w:cs="Arial"/>
                <w:b/>
                <w:sz w:val="22"/>
                <w:szCs w:val="22"/>
              </w:rPr>
              <w:t>Taxa</w:t>
            </w:r>
          </w:p>
        </w:tc>
        <w:tc>
          <w:tcPr>
            <w:tcW w:w="1701" w:type="dxa"/>
            <w:vMerge/>
            <w:shd w:val="clear" w:color="auto" w:fill="EEECE1" w:themeFill="background2"/>
            <w:vAlign w:val="center"/>
          </w:tcPr>
          <w:p w:rsidR="001E6A1E" w:rsidRPr="004B7FA1" w:rsidRDefault="001E6A1E" w:rsidP="00EC7B38">
            <w:pPr>
              <w:autoSpaceDE w:val="0"/>
              <w:autoSpaceDN w:val="0"/>
              <w:adjustRightInd w:val="0"/>
              <w:contextualSpacing/>
              <w:rPr>
                <w:rFonts w:asciiTheme="minorHAnsi" w:hAnsiTheme="minorHAnsi" w:cs="Arial"/>
                <w:b/>
              </w:rPr>
            </w:pPr>
          </w:p>
        </w:tc>
        <w:tc>
          <w:tcPr>
            <w:tcW w:w="1701" w:type="dxa"/>
            <w:vMerge/>
            <w:shd w:val="clear" w:color="auto" w:fill="EEECE1" w:themeFill="background2"/>
            <w:vAlign w:val="center"/>
          </w:tcPr>
          <w:p w:rsidR="001E6A1E" w:rsidRPr="004B7FA1" w:rsidRDefault="001E6A1E" w:rsidP="00EC7B38">
            <w:pPr>
              <w:autoSpaceDE w:val="0"/>
              <w:autoSpaceDN w:val="0"/>
              <w:adjustRightInd w:val="0"/>
              <w:contextualSpacing/>
              <w:rPr>
                <w:rFonts w:asciiTheme="minorHAnsi" w:hAnsiTheme="minorHAnsi" w:cs="Arial"/>
                <w:b/>
              </w:rPr>
            </w:pPr>
          </w:p>
        </w:tc>
      </w:tr>
      <w:tr w:rsidR="001E6A1E" w:rsidRPr="004B7FA1" w:rsidTr="00C47C02">
        <w:tc>
          <w:tcPr>
            <w:tcW w:w="1702" w:type="dxa"/>
            <w:vAlign w:val="center"/>
          </w:tcPr>
          <w:p w:rsidR="001E6A1E" w:rsidRPr="004B7FA1" w:rsidRDefault="001E6A1E" w:rsidP="000A763F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3685" w:type="dxa"/>
            <w:vAlign w:val="center"/>
          </w:tcPr>
          <w:p w:rsidR="001E6A1E" w:rsidRPr="004B7FA1" w:rsidRDefault="001E6A1E" w:rsidP="000A763F">
            <w:pPr>
              <w:contextualSpacing/>
              <w:jc w:val="both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992" w:type="dxa"/>
            <w:vAlign w:val="center"/>
          </w:tcPr>
          <w:p w:rsidR="001E6A1E" w:rsidRPr="004B7FA1" w:rsidRDefault="001E6A1E" w:rsidP="000A763F">
            <w:pPr>
              <w:contextualSpacing/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701" w:type="dxa"/>
            <w:vAlign w:val="center"/>
          </w:tcPr>
          <w:p w:rsidR="001E6A1E" w:rsidRPr="004B7FA1" w:rsidRDefault="001E6A1E" w:rsidP="000A763F">
            <w:pPr>
              <w:jc w:val="right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701" w:type="dxa"/>
            <w:vAlign w:val="center"/>
          </w:tcPr>
          <w:p w:rsidR="001E6A1E" w:rsidRPr="004B7FA1" w:rsidRDefault="001E6A1E" w:rsidP="000A763F">
            <w:pPr>
              <w:jc w:val="right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E6A1E" w:rsidRPr="004B7FA1" w:rsidTr="00C47C02">
        <w:tc>
          <w:tcPr>
            <w:tcW w:w="1702" w:type="dxa"/>
            <w:vAlign w:val="center"/>
          </w:tcPr>
          <w:p w:rsidR="001E6A1E" w:rsidRPr="004B7FA1" w:rsidRDefault="001E6A1E" w:rsidP="000A763F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3685" w:type="dxa"/>
            <w:vAlign w:val="center"/>
          </w:tcPr>
          <w:p w:rsidR="001E6A1E" w:rsidRPr="004B7FA1" w:rsidRDefault="001E6A1E" w:rsidP="000A763F">
            <w:pPr>
              <w:contextualSpacing/>
              <w:jc w:val="both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992" w:type="dxa"/>
            <w:vAlign w:val="center"/>
          </w:tcPr>
          <w:p w:rsidR="001E6A1E" w:rsidRPr="004B7FA1" w:rsidRDefault="001E6A1E" w:rsidP="000A763F">
            <w:pPr>
              <w:contextualSpacing/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701" w:type="dxa"/>
            <w:vAlign w:val="center"/>
          </w:tcPr>
          <w:p w:rsidR="001E6A1E" w:rsidRPr="004B7FA1" w:rsidRDefault="001E6A1E" w:rsidP="000A763F">
            <w:pPr>
              <w:jc w:val="right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701" w:type="dxa"/>
            <w:vAlign w:val="center"/>
          </w:tcPr>
          <w:p w:rsidR="001E6A1E" w:rsidRPr="004B7FA1" w:rsidRDefault="001E6A1E" w:rsidP="000A763F">
            <w:pPr>
              <w:jc w:val="right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  <w:tr w:rsidR="001E6A1E" w:rsidRPr="004B7FA1" w:rsidTr="00C47C02">
        <w:tc>
          <w:tcPr>
            <w:tcW w:w="1702" w:type="dxa"/>
            <w:vAlign w:val="center"/>
          </w:tcPr>
          <w:p w:rsidR="001E6A1E" w:rsidRPr="004B7FA1" w:rsidRDefault="001E6A1E" w:rsidP="000A763F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3685" w:type="dxa"/>
            <w:vAlign w:val="center"/>
          </w:tcPr>
          <w:p w:rsidR="001E6A1E" w:rsidRPr="004B7FA1" w:rsidRDefault="001E6A1E" w:rsidP="000A763F">
            <w:pPr>
              <w:contextualSpacing/>
              <w:jc w:val="both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992" w:type="dxa"/>
            <w:vAlign w:val="center"/>
          </w:tcPr>
          <w:p w:rsidR="001E6A1E" w:rsidRPr="004B7FA1" w:rsidRDefault="001E6A1E" w:rsidP="000A763F">
            <w:pPr>
              <w:contextualSpacing/>
              <w:jc w:val="center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701" w:type="dxa"/>
            <w:vAlign w:val="center"/>
          </w:tcPr>
          <w:p w:rsidR="001E6A1E" w:rsidRPr="004B7FA1" w:rsidRDefault="001E6A1E" w:rsidP="000A763F">
            <w:pPr>
              <w:jc w:val="right"/>
              <w:rPr>
                <w:rFonts w:asciiTheme="minorHAnsi" w:hAnsiTheme="minorHAnsi" w:cs="Arial"/>
                <w:smallCaps/>
                <w:lang w:eastAsia="pt-PT"/>
              </w:rPr>
            </w:pPr>
          </w:p>
        </w:tc>
        <w:tc>
          <w:tcPr>
            <w:tcW w:w="1701" w:type="dxa"/>
            <w:vAlign w:val="center"/>
          </w:tcPr>
          <w:p w:rsidR="001E6A1E" w:rsidRPr="004B7FA1" w:rsidRDefault="001E6A1E" w:rsidP="000A763F">
            <w:pPr>
              <w:jc w:val="right"/>
              <w:rPr>
                <w:rFonts w:asciiTheme="minorHAnsi" w:hAnsiTheme="minorHAnsi" w:cs="Arial"/>
                <w:smallCaps/>
                <w:lang w:eastAsia="pt-PT"/>
              </w:rPr>
            </w:pPr>
          </w:p>
        </w:tc>
      </w:tr>
    </w:tbl>
    <w:p w:rsidR="00AD3105" w:rsidRPr="00363726" w:rsidRDefault="00AD3105" w:rsidP="00C47C02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p w:rsidR="00C47C02" w:rsidRPr="00363726" w:rsidRDefault="00C47C02" w:rsidP="00C47C02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410"/>
        <w:gridCol w:w="7369"/>
      </w:tblGrid>
      <w:tr w:rsidR="001E6A1E" w:rsidRPr="004B7FA1" w:rsidTr="00C47C02">
        <w:tc>
          <w:tcPr>
            <w:tcW w:w="2410" w:type="dxa"/>
            <w:shd w:val="clear" w:color="auto" w:fill="auto"/>
            <w:vAlign w:val="center"/>
          </w:tcPr>
          <w:p w:rsidR="001E6A1E" w:rsidRPr="004B7FA1" w:rsidRDefault="001E6A1E" w:rsidP="00C47C02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O Técnico</w:t>
            </w:r>
          </w:p>
          <w:p w:rsidR="001E6A1E" w:rsidRPr="004B7FA1" w:rsidRDefault="001E6A1E" w:rsidP="00C47C02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  <w:i/>
              </w:rPr>
            </w:pPr>
            <w:r w:rsidRPr="004B7FA1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(Data)</w:t>
            </w:r>
          </w:p>
          <w:p w:rsidR="001E6A1E" w:rsidRPr="004B7FA1" w:rsidRDefault="001E6A1E" w:rsidP="00C47C02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(Assinatura)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E6A1E" w:rsidRPr="004B7FA1" w:rsidRDefault="001E6A1E" w:rsidP="00C47C02">
            <w:pPr>
              <w:widowControl w:val="0"/>
              <w:tabs>
                <w:tab w:val="left" w:pos="7088"/>
              </w:tabs>
              <w:rPr>
                <w:rFonts w:asciiTheme="minorHAnsi" w:hAnsiTheme="minorHAnsi" w:cs="Arial"/>
                <w:bCs/>
              </w:rPr>
            </w:pPr>
          </w:p>
        </w:tc>
      </w:tr>
      <w:tr w:rsidR="001E6A1E" w:rsidRPr="004B7FA1" w:rsidTr="00C47C02">
        <w:tc>
          <w:tcPr>
            <w:tcW w:w="2410" w:type="dxa"/>
            <w:shd w:val="clear" w:color="auto" w:fill="auto"/>
            <w:vAlign w:val="center"/>
          </w:tcPr>
          <w:p w:rsidR="001E6A1E" w:rsidRPr="004B7FA1" w:rsidRDefault="001E6A1E" w:rsidP="00C47C02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/>
                <w:bCs/>
              </w:rPr>
            </w:pPr>
            <w:r w:rsidRPr="004B7FA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O Secretário Técnico</w:t>
            </w:r>
          </w:p>
          <w:p w:rsidR="001E6A1E" w:rsidRPr="004B7FA1" w:rsidRDefault="001E6A1E" w:rsidP="00C47C02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  <w:i/>
              </w:rPr>
            </w:pPr>
            <w:r w:rsidRPr="004B7FA1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(Data)</w:t>
            </w:r>
          </w:p>
          <w:p w:rsidR="001E6A1E" w:rsidRPr="004B7FA1" w:rsidRDefault="001E6A1E" w:rsidP="00C47C02">
            <w:pPr>
              <w:widowControl w:val="0"/>
              <w:tabs>
                <w:tab w:val="left" w:pos="7088"/>
              </w:tabs>
              <w:jc w:val="both"/>
              <w:rPr>
                <w:rFonts w:asciiTheme="minorHAnsi" w:hAnsiTheme="minorHAnsi" w:cs="Arial"/>
                <w:bCs/>
              </w:rPr>
            </w:pPr>
            <w:r w:rsidRPr="004B7FA1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(Assinatura)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E6A1E" w:rsidRPr="004B7FA1" w:rsidRDefault="001E6A1E" w:rsidP="00C47C02">
            <w:pPr>
              <w:widowControl w:val="0"/>
              <w:tabs>
                <w:tab w:val="left" w:pos="7088"/>
              </w:tabs>
              <w:rPr>
                <w:rFonts w:asciiTheme="minorHAnsi" w:hAnsiTheme="minorHAnsi" w:cs="Arial"/>
                <w:bCs/>
              </w:rPr>
            </w:pPr>
          </w:p>
        </w:tc>
      </w:tr>
    </w:tbl>
    <w:p w:rsidR="001E6A1E" w:rsidRPr="00363726" w:rsidRDefault="001E6A1E" w:rsidP="00C47C02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p w:rsidR="001E6A1E" w:rsidRPr="00363726" w:rsidRDefault="001E6A1E" w:rsidP="00C47C02">
      <w:pPr>
        <w:tabs>
          <w:tab w:val="left" w:pos="7088"/>
        </w:tabs>
        <w:spacing w:before="120"/>
        <w:jc w:val="both"/>
        <w:rPr>
          <w:rFonts w:asciiTheme="minorHAnsi" w:hAnsiTheme="minorHAnsi"/>
          <w:sz w:val="22"/>
          <w:szCs w:val="22"/>
          <w:lang w:eastAsia="pt-PT"/>
        </w:rPr>
      </w:pPr>
    </w:p>
    <w:sectPr w:rsidR="001E6A1E" w:rsidRPr="00363726" w:rsidSect="00D738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134" w:left="1134" w:header="340" w:footer="34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144" w:rsidRDefault="004E5144">
      <w:r>
        <w:separator/>
      </w:r>
    </w:p>
  </w:endnote>
  <w:endnote w:type="continuationSeparator" w:id="0">
    <w:p w:rsidR="004E5144" w:rsidRDefault="004E5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85" w:rsidRDefault="008E6A8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5103"/>
      <w:gridCol w:w="5103"/>
    </w:tblGrid>
    <w:tr w:rsidR="00D7385F" w:rsidRPr="00D7385F" w:rsidTr="00D7385F">
      <w:trPr>
        <w:jc w:val="center"/>
      </w:trPr>
      <w:tc>
        <w:tcPr>
          <w:tcW w:w="5103" w:type="dxa"/>
          <w:vAlign w:val="center"/>
        </w:tcPr>
        <w:p w:rsidR="00D7385F" w:rsidRPr="00D7385F" w:rsidRDefault="00F07823" w:rsidP="00D7385F">
          <w:pPr>
            <w:pStyle w:val="Rodap"/>
            <w:tabs>
              <w:tab w:val="clear" w:pos="8640"/>
              <w:tab w:val="right" w:pos="9120"/>
            </w:tabs>
            <w:jc w:val="both"/>
            <w:rPr>
              <w:rFonts w:asciiTheme="minorHAnsi" w:hAnsiTheme="minorHAnsi"/>
              <w:sz w:val="18"/>
              <w:szCs w:val="18"/>
            </w:rPr>
          </w:pPr>
          <w:r w:rsidRPr="00D7385F">
            <w:rPr>
              <w:rStyle w:val="Nmerodepgina"/>
              <w:rFonts w:asciiTheme="minorHAnsi" w:hAnsiTheme="minorHAnsi"/>
              <w:sz w:val="18"/>
              <w:szCs w:val="18"/>
            </w:rPr>
            <w:fldChar w:fldCharType="begin"/>
          </w:r>
          <w:r w:rsidR="00D7385F" w:rsidRPr="00D7385F">
            <w:rPr>
              <w:rStyle w:val="Nmerodepgina"/>
              <w:rFonts w:asciiTheme="minorHAnsi" w:hAnsiTheme="minorHAnsi"/>
              <w:sz w:val="18"/>
              <w:szCs w:val="18"/>
            </w:rPr>
            <w:instrText xml:space="preserve"> PAGE </w:instrText>
          </w:r>
          <w:r w:rsidRPr="00D7385F">
            <w:rPr>
              <w:rStyle w:val="Nmerodepgina"/>
              <w:rFonts w:asciiTheme="minorHAnsi" w:hAnsiTheme="minorHAnsi"/>
              <w:sz w:val="18"/>
              <w:szCs w:val="18"/>
            </w:rPr>
            <w:fldChar w:fldCharType="separate"/>
          </w:r>
          <w:r w:rsidR="008E6A85">
            <w:rPr>
              <w:rStyle w:val="Nmerodepgina"/>
              <w:rFonts w:asciiTheme="minorHAnsi" w:hAnsiTheme="minorHAnsi"/>
              <w:noProof/>
              <w:sz w:val="18"/>
              <w:szCs w:val="18"/>
            </w:rPr>
            <w:t>1</w:t>
          </w:r>
          <w:r w:rsidRPr="00D7385F">
            <w:rPr>
              <w:rStyle w:val="Nmerodepgina"/>
              <w:rFonts w:asciiTheme="minorHAnsi" w:hAnsiTheme="minorHAnsi"/>
              <w:sz w:val="18"/>
              <w:szCs w:val="18"/>
            </w:rPr>
            <w:fldChar w:fldCharType="end"/>
          </w:r>
          <w:r w:rsidR="00D7385F" w:rsidRPr="00D7385F">
            <w:rPr>
              <w:rStyle w:val="Nmerodepgina"/>
              <w:rFonts w:asciiTheme="minorHAnsi" w:hAnsiTheme="minorHAnsi"/>
              <w:sz w:val="18"/>
              <w:szCs w:val="18"/>
            </w:rPr>
            <w:t>/</w:t>
          </w:r>
          <w:r w:rsidRPr="00D7385F">
            <w:rPr>
              <w:rStyle w:val="Nmerodepgina"/>
              <w:rFonts w:asciiTheme="minorHAnsi" w:hAnsiTheme="minorHAnsi"/>
              <w:sz w:val="18"/>
              <w:szCs w:val="18"/>
            </w:rPr>
            <w:fldChar w:fldCharType="begin"/>
          </w:r>
          <w:r w:rsidR="00D7385F" w:rsidRPr="00D7385F">
            <w:rPr>
              <w:rStyle w:val="Nmerodepgina"/>
              <w:rFonts w:asciiTheme="minorHAnsi" w:hAnsiTheme="minorHAnsi"/>
              <w:sz w:val="18"/>
              <w:szCs w:val="18"/>
            </w:rPr>
            <w:instrText xml:space="preserve"> NUMPAGES </w:instrText>
          </w:r>
          <w:r w:rsidRPr="00D7385F">
            <w:rPr>
              <w:rStyle w:val="Nmerodepgina"/>
              <w:rFonts w:asciiTheme="minorHAnsi" w:hAnsiTheme="minorHAnsi"/>
              <w:sz w:val="18"/>
              <w:szCs w:val="18"/>
            </w:rPr>
            <w:fldChar w:fldCharType="separate"/>
          </w:r>
          <w:r w:rsidR="008E6A85">
            <w:rPr>
              <w:rStyle w:val="Nmerodepgina"/>
              <w:rFonts w:asciiTheme="minorHAnsi" w:hAnsiTheme="minorHAnsi"/>
              <w:noProof/>
              <w:sz w:val="18"/>
              <w:szCs w:val="18"/>
            </w:rPr>
            <w:t>8</w:t>
          </w:r>
          <w:r w:rsidRPr="00D7385F">
            <w:rPr>
              <w:rStyle w:val="Nmerodepgina"/>
              <w:rFonts w:asciiTheme="minorHAnsi" w:hAnsiTheme="minorHAnsi"/>
              <w:sz w:val="18"/>
              <w:szCs w:val="18"/>
            </w:rPr>
            <w:fldChar w:fldCharType="end"/>
          </w:r>
        </w:p>
      </w:tc>
      <w:tc>
        <w:tcPr>
          <w:tcW w:w="5103" w:type="dxa"/>
          <w:vAlign w:val="center"/>
        </w:tcPr>
        <w:p w:rsidR="00D7385F" w:rsidRPr="00D7385F" w:rsidRDefault="00D7385F" w:rsidP="00D7385F">
          <w:pPr>
            <w:pStyle w:val="Rodap"/>
            <w:tabs>
              <w:tab w:val="clear" w:pos="8640"/>
              <w:tab w:val="right" w:pos="9120"/>
            </w:tabs>
            <w:jc w:val="right"/>
            <w:rPr>
              <w:rFonts w:asciiTheme="minorHAnsi" w:hAnsiTheme="minorHAnsi"/>
              <w:sz w:val="18"/>
              <w:szCs w:val="18"/>
            </w:rPr>
          </w:pPr>
          <w:r>
            <w:rPr>
              <w:rFonts w:asciiTheme="minorHAnsi" w:hAnsiTheme="minorHAnsi"/>
              <w:noProof/>
              <w:sz w:val="18"/>
              <w:szCs w:val="18"/>
              <w:lang w:eastAsia="pt-PT"/>
            </w:rPr>
            <w:drawing>
              <wp:inline distT="0" distB="0" distL="0" distR="0">
                <wp:extent cx="2357143" cy="360000"/>
                <wp:effectExtent l="19050" t="0" r="5057" b="0"/>
                <wp:docPr id="4" name="Imagem 3" descr="Lisboa2020_CMYK_2 (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isboa2020_CMYK_2 (2).jpg"/>
                        <pic:cNvPicPr/>
                      </pic:nvPicPr>
                      <pic:blipFill>
                        <a:blip r:embed="rId1" cstate="print"/>
                        <a:srcRect l="3683" t="40465" r="9147" b="3953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57143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7385F" w:rsidRPr="00D7385F" w:rsidRDefault="00D7385F" w:rsidP="00D7385F">
    <w:pPr>
      <w:pStyle w:val="Rodap"/>
      <w:tabs>
        <w:tab w:val="clear" w:pos="8640"/>
        <w:tab w:val="right" w:pos="9120"/>
      </w:tabs>
      <w:jc w:val="right"/>
      <w:rPr>
        <w:rFonts w:asciiTheme="minorHAnsi" w:hAnsiTheme="minorHAnsi"/>
        <w:sz w:val="8"/>
        <w:szCs w:val="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85F" w:rsidRPr="00D7385F" w:rsidRDefault="00D7385F" w:rsidP="00D7385F">
    <w:pPr>
      <w:pStyle w:val="Cabealho"/>
      <w:jc w:val="both"/>
      <w:rPr>
        <w:rFonts w:asciiTheme="minorHAnsi" w:hAnsiTheme="minorHAnsi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144" w:rsidRDefault="004E5144">
      <w:r>
        <w:separator/>
      </w:r>
    </w:p>
  </w:footnote>
  <w:footnote w:type="continuationSeparator" w:id="0">
    <w:p w:rsidR="004E5144" w:rsidRDefault="004E51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85" w:rsidRDefault="008E6A8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FE2" w:rsidRPr="00D7385F" w:rsidRDefault="00D7385F" w:rsidP="00D7385F">
    <w:pPr>
      <w:pStyle w:val="Cabealho"/>
      <w:jc w:val="both"/>
      <w:rPr>
        <w:rFonts w:asciiTheme="minorHAnsi" w:hAnsiTheme="minorHAnsi"/>
        <w:sz w:val="22"/>
        <w:szCs w:val="22"/>
      </w:rPr>
    </w:pPr>
    <w:r>
      <w:rPr>
        <w:rFonts w:asciiTheme="minorHAnsi" w:hAnsiTheme="minorHAnsi"/>
        <w:noProof/>
        <w:sz w:val="22"/>
        <w:szCs w:val="22"/>
        <w:lang w:eastAsia="pt-PT"/>
      </w:rPr>
      <w:drawing>
        <wp:inline distT="0" distB="0" distL="0" distR="0">
          <wp:extent cx="3170149" cy="360000"/>
          <wp:effectExtent l="19050" t="0" r="0" b="0"/>
          <wp:docPr id="2" name="Imagem 1" descr="Lisboa2020_RGB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boa2020_RGB4.jpg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70149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B0F" w:rsidRPr="00D7385F" w:rsidRDefault="00F63B0F" w:rsidP="00D7385F">
    <w:pPr>
      <w:pStyle w:val="Cabealho"/>
      <w:jc w:val="both"/>
      <w:rPr>
        <w:rFonts w:asciiTheme="minorHAnsi" w:hAnsiTheme="minorHAnsi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</w:lvl>
    <w:lvl w:ilvl="3" w:tplc="0816000F" w:tentative="1">
      <w:start w:val="1"/>
      <w:numFmt w:val="decimal"/>
      <w:lvlText w:val="%4."/>
      <w:lvlJc w:val="left"/>
      <w:pPr>
        <w:ind w:left="2877" w:hanging="360"/>
      </w:p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</w:lvl>
    <w:lvl w:ilvl="6" w:tplc="0816000F" w:tentative="1">
      <w:start w:val="1"/>
      <w:numFmt w:val="decimal"/>
      <w:lvlText w:val="%7."/>
      <w:lvlJc w:val="left"/>
      <w:pPr>
        <w:ind w:left="5037" w:hanging="360"/>
      </w:p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</w:lvl>
    <w:lvl w:ilvl="2" w:tplc="0816001B" w:tentative="1">
      <w:start w:val="1"/>
      <w:numFmt w:val="lowerRoman"/>
      <w:lvlText w:val="%3."/>
      <w:lvlJc w:val="right"/>
      <w:pPr>
        <w:ind w:left="739" w:hanging="180"/>
      </w:pPr>
    </w:lvl>
    <w:lvl w:ilvl="3" w:tplc="0816000F" w:tentative="1">
      <w:start w:val="1"/>
      <w:numFmt w:val="decimal"/>
      <w:lvlText w:val="%4."/>
      <w:lvlJc w:val="left"/>
      <w:pPr>
        <w:ind w:left="1459" w:hanging="360"/>
      </w:p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</w:lvl>
    <w:lvl w:ilvl="6" w:tplc="0816000F" w:tentative="1">
      <w:start w:val="1"/>
      <w:numFmt w:val="decimal"/>
      <w:lvlText w:val="%7."/>
      <w:lvlJc w:val="left"/>
      <w:pPr>
        <w:ind w:left="3619" w:hanging="360"/>
      </w:p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</w:lvl>
  </w:abstractNum>
  <w:abstractNum w:abstractNumId="4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</w:lvl>
    <w:lvl w:ilvl="3" w:tplc="0816000F" w:tentative="1">
      <w:start w:val="1"/>
      <w:numFmt w:val="decimal"/>
      <w:lvlText w:val="%4."/>
      <w:lvlJc w:val="left"/>
      <w:pPr>
        <w:ind w:left="2877" w:hanging="360"/>
      </w:p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</w:lvl>
    <w:lvl w:ilvl="6" w:tplc="0816000F" w:tentative="1">
      <w:start w:val="1"/>
      <w:numFmt w:val="decimal"/>
      <w:lvlText w:val="%7."/>
      <w:lvlJc w:val="left"/>
      <w:pPr>
        <w:ind w:left="5037" w:hanging="360"/>
      </w:p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3C7120"/>
    <w:rsid w:val="000044AA"/>
    <w:rsid w:val="000417E3"/>
    <w:rsid w:val="00073E83"/>
    <w:rsid w:val="00093EB5"/>
    <w:rsid w:val="000A763F"/>
    <w:rsid w:val="000D7D3D"/>
    <w:rsid w:val="00110601"/>
    <w:rsid w:val="00114ABC"/>
    <w:rsid w:val="0012411C"/>
    <w:rsid w:val="00132044"/>
    <w:rsid w:val="00132C21"/>
    <w:rsid w:val="00142ABF"/>
    <w:rsid w:val="00152281"/>
    <w:rsid w:val="00152C22"/>
    <w:rsid w:val="00156D4F"/>
    <w:rsid w:val="00191C93"/>
    <w:rsid w:val="001970B5"/>
    <w:rsid w:val="001D7C75"/>
    <w:rsid w:val="001E6A1E"/>
    <w:rsid w:val="001F5781"/>
    <w:rsid w:val="00223B2B"/>
    <w:rsid w:val="002739D9"/>
    <w:rsid w:val="00292C94"/>
    <w:rsid w:val="002C59CF"/>
    <w:rsid w:val="002E4F17"/>
    <w:rsid w:val="002F713F"/>
    <w:rsid w:val="00303A57"/>
    <w:rsid w:val="00304FCB"/>
    <w:rsid w:val="00310765"/>
    <w:rsid w:val="0033341C"/>
    <w:rsid w:val="00353A2E"/>
    <w:rsid w:val="003624BD"/>
    <w:rsid w:val="00363726"/>
    <w:rsid w:val="00383DB7"/>
    <w:rsid w:val="003957E1"/>
    <w:rsid w:val="003A12EB"/>
    <w:rsid w:val="003A38E8"/>
    <w:rsid w:val="003B016E"/>
    <w:rsid w:val="003B6E73"/>
    <w:rsid w:val="003C47D0"/>
    <w:rsid w:val="003C7120"/>
    <w:rsid w:val="003F1B9A"/>
    <w:rsid w:val="003F41B2"/>
    <w:rsid w:val="003F5464"/>
    <w:rsid w:val="00445E49"/>
    <w:rsid w:val="00461F44"/>
    <w:rsid w:val="0049191F"/>
    <w:rsid w:val="004A78D3"/>
    <w:rsid w:val="004B7FA1"/>
    <w:rsid w:val="004E4DCE"/>
    <w:rsid w:val="004E5144"/>
    <w:rsid w:val="005073B8"/>
    <w:rsid w:val="00520A58"/>
    <w:rsid w:val="00544C5D"/>
    <w:rsid w:val="0055375B"/>
    <w:rsid w:val="005573CA"/>
    <w:rsid w:val="00561D3C"/>
    <w:rsid w:val="005840B6"/>
    <w:rsid w:val="005A1C8B"/>
    <w:rsid w:val="006161D1"/>
    <w:rsid w:val="00643386"/>
    <w:rsid w:val="00655BDC"/>
    <w:rsid w:val="0066795D"/>
    <w:rsid w:val="006B5063"/>
    <w:rsid w:val="006C026D"/>
    <w:rsid w:val="006D3132"/>
    <w:rsid w:val="006D5C60"/>
    <w:rsid w:val="006F1472"/>
    <w:rsid w:val="006F5C51"/>
    <w:rsid w:val="00721071"/>
    <w:rsid w:val="007237F6"/>
    <w:rsid w:val="00746B2B"/>
    <w:rsid w:val="0075420B"/>
    <w:rsid w:val="007652F2"/>
    <w:rsid w:val="007726A8"/>
    <w:rsid w:val="00772F3D"/>
    <w:rsid w:val="00781329"/>
    <w:rsid w:val="007815ED"/>
    <w:rsid w:val="00796CB2"/>
    <w:rsid w:val="007B346A"/>
    <w:rsid w:val="007B7C0B"/>
    <w:rsid w:val="007E5D76"/>
    <w:rsid w:val="007F4B31"/>
    <w:rsid w:val="00800FC8"/>
    <w:rsid w:val="00806B65"/>
    <w:rsid w:val="00827231"/>
    <w:rsid w:val="00841E83"/>
    <w:rsid w:val="00845472"/>
    <w:rsid w:val="008632EC"/>
    <w:rsid w:val="008671E0"/>
    <w:rsid w:val="00890F4E"/>
    <w:rsid w:val="00895A02"/>
    <w:rsid w:val="00897690"/>
    <w:rsid w:val="008B2775"/>
    <w:rsid w:val="008E4D00"/>
    <w:rsid w:val="008E6A85"/>
    <w:rsid w:val="00935D9C"/>
    <w:rsid w:val="00951196"/>
    <w:rsid w:val="009617B7"/>
    <w:rsid w:val="00972BD1"/>
    <w:rsid w:val="00977574"/>
    <w:rsid w:val="009D38C8"/>
    <w:rsid w:val="009E1C00"/>
    <w:rsid w:val="009E32BE"/>
    <w:rsid w:val="00A13D15"/>
    <w:rsid w:val="00A21E76"/>
    <w:rsid w:val="00A26128"/>
    <w:rsid w:val="00A271E1"/>
    <w:rsid w:val="00A45FE2"/>
    <w:rsid w:val="00A5161D"/>
    <w:rsid w:val="00A71AE2"/>
    <w:rsid w:val="00A72367"/>
    <w:rsid w:val="00A77437"/>
    <w:rsid w:val="00AB512E"/>
    <w:rsid w:val="00AD3105"/>
    <w:rsid w:val="00B27072"/>
    <w:rsid w:val="00B65630"/>
    <w:rsid w:val="00B84D67"/>
    <w:rsid w:val="00B955F4"/>
    <w:rsid w:val="00BA465E"/>
    <w:rsid w:val="00BD229B"/>
    <w:rsid w:val="00BF0969"/>
    <w:rsid w:val="00BF5D13"/>
    <w:rsid w:val="00C26630"/>
    <w:rsid w:val="00C4503A"/>
    <w:rsid w:val="00C47C02"/>
    <w:rsid w:val="00C750F8"/>
    <w:rsid w:val="00C8735B"/>
    <w:rsid w:val="00C87382"/>
    <w:rsid w:val="00CC0236"/>
    <w:rsid w:val="00CF1A31"/>
    <w:rsid w:val="00D01778"/>
    <w:rsid w:val="00D45173"/>
    <w:rsid w:val="00D6316C"/>
    <w:rsid w:val="00D7385F"/>
    <w:rsid w:val="00DA434C"/>
    <w:rsid w:val="00DC11D3"/>
    <w:rsid w:val="00DE7997"/>
    <w:rsid w:val="00E27C68"/>
    <w:rsid w:val="00E44D14"/>
    <w:rsid w:val="00E474F3"/>
    <w:rsid w:val="00E5198A"/>
    <w:rsid w:val="00E60D12"/>
    <w:rsid w:val="00E80964"/>
    <w:rsid w:val="00EC7B38"/>
    <w:rsid w:val="00EE57AC"/>
    <w:rsid w:val="00EF30E4"/>
    <w:rsid w:val="00F07823"/>
    <w:rsid w:val="00F23B67"/>
    <w:rsid w:val="00F63B0F"/>
    <w:rsid w:val="00F97638"/>
    <w:rsid w:val="00FB2A32"/>
    <w:rsid w:val="00FF3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rsid w:val="003C7120"/>
    <w:pPr>
      <w:tabs>
        <w:tab w:val="center" w:pos="4320"/>
        <w:tab w:val="right" w:pos="864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C7120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arcter"/>
    <w:rsid w:val="003C7120"/>
    <w:pPr>
      <w:tabs>
        <w:tab w:val="center" w:pos="4320"/>
        <w:tab w:val="right" w:pos="8640"/>
      </w:tabs>
    </w:pPr>
  </w:style>
  <w:style w:type="character" w:customStyle="1" w:styleId="RodapCarcter">
    <w:name w:val="Rodapé Carácter"/>
    <w:basedOn w:val="Tipodeletrapredefinidodopargrafo"/>
    <w:link w:val="Rodap"/>
    <w:rsid w:val="003C7120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rsid w:val="003C7120"/>
    <w:rPr>
      <w:rFonts w:cs="Times New Roman"/>
    </w:rPr>
  </w:style>
  <w:style w:type="paragraph" w:styleId="Avanonormal">
    <w:name w:val="Normal Indent"/>
    <w:basedOn w:val="Normal"/>
    <w:rsid w:val="003C7120"/>
    <w:pPr>
      <w:spacing w:before="120" w:after="120" w:line="360" w:lineRule="auto"/>
      <w:jc w:val="both"/>
    </w:pPr>
    <w:rPr>
      <w:rFonts w:ascii="CG Omega (W1)" w:hAnsi="CG Omega (W1)"/>
      <w:sz w:val="22"/>
      <w:szCs w:val="20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C7120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C7120"/>
    <w:rPr>
      <w:rFonts w:ascii="Tahoma" w:eastAsia="Times New Roman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45173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CC0236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AD31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712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712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3C712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C712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rsid w:val="003C7120"/>
    <w:rPr>
      <w:rFonts w:cs="Times New Roman"/>
    </w:rPr>
  </w:style>
  <w:style w:type="paragraph" w:styleId="NormalIndent">
    <w:name w:val="Normal Indent"/>
    <w:basedOn w:val="Normal"/>
    <w:rsid w:val="003C7120"/>
    <w:pPr>
      <w:spacing w:before="120" w:after="120" w:line="360" w:lineRule="auto"/>
      <w:jc w:val="both"/>
    </w:pPr>
    <w:rPr>
      <w:rFonts w:ascii="CG Omega (W1)" w:hAnsi="CG Omega (W1)"/>
      <w:sz w:val="22"/>
      <w:szCs w:val="20"/>
      <w:lang w:eastAsia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1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120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51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023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D3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D3A2B-DD38-44AA-B295-28A1DFD4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2160</Words>
  <Characters>11666</Characters>
  <Application>Microsoft Office Word</Application>
  <DocSecurity>0</DocSecurity>
  <Lines>97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IFDR</Company>
  <LinksUpToDate>false</LinksUpToDate>
  <CharactersWithSpaces>13799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Rodrigues</dc:creator>
  <cp:lastModifiedBy>Joaquina Sim Sim</cp:lastModifiedBy>
  <cp:revision>16</cp:revision>
  <cp:lastPrinted>2015-12-01T10:32:00Z</cp:lastPrinted>
  <dcterms:created xsi:type="dcterms:W3CDTF">2015-12-01T09:28:00Z</dcterms:created>
  <dcterms:modified xsi:type="dcterms:W3CDTF">2015-12-02T11:09:00Z</dcterms:modified>
</cp:coreProperties>
</file>