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671D21" w:rsidRPr="00E82780" w14:paraId="0719B212" w14:textId="77777777" w:rsidTr="00A14F01">
        <w:trPr>
          <w:trHeight w:val="170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14:paraId="4CA6AF27" w14:textId="77777777" w:rsidR="000A4E53" w:rsidRPr="00CA54B3" w:rsidRDefault="00671D21" w:rsidP="00EB184D">
            <w:pPr>
              <w:spacing w:before="60" w:after="60" w:line="240" w:lineRule="auto"/>
              <w:jc w:val="center"/>
              <w:rPr>
                <w:b/>
                <w:i/>
                <w:color w:val="FFFFFF" w:themeColor="background1"/>
                <w:sz w:val="16"/>
              </w:rPr>
            </w:pPr>
            <w:r w:rsidRPr="00CA54B3">
              <w:rPr>
                <w:color w:val="FFFF00"/>
                <w:sz w:val="16"/>
              </w:rPr>
              <w:br w:type="page"/>
            </w:r>
            <w:r w:rsidRPr="00CA54B3">
              <w:rPr>
                <w:color w:val="FFFF00"/>
                <w:sz w:val="16"/>
              </w:rPr>
              <w:br w:type="page"/>
            </w:r>
            <w:r w:rsidRPr="00CA54B3">
              <w:rPr>
                <w:color w:val="FFFF00"/>
                <w:sz w:val="16"/>
              </w:rPr>
              <w:br w:type="page"/>
            </w:r>
            <w:proofErr w:type="spellStart"/>
            <w:r w:rsidR="000A4E53" w:rsidRPr="00CA54B3">
              <w:rPr>
                <w:b/>
                <w:i/>
                <w:color w:val="FFFFFF" w:themeColor="background1"/>
                <w:sz w:val="16"/>
              </w:rPr>
              <w:t>Checklist</w:t>
            </w:r>
            <w:proofErr w:type="spellEnd"/>
          </w:p>
          <w:p w14:paraId="319A4A1B" w14:textId="26EE9FFB" w:rsidR="00671D21" w:rsidRPr="00CA54B3" w:rsidRDefault="000A4E53" w:rsidP="00CA54B3">
            <w:pPr>
              <w:spacing w:before="60" w:after="60" w:line="240" w:lineRule="auto"/>
              <w:jc w:val="center"/>
              <w:rPr>
                <w:b/>
                <w:color w:val="FFFF00"/>
                <w:sz w:val="16"/>
              </w:rPr>
            </w:pPr>
            <w:r w:rsidRPr="00CA54B3">
              <w:rPr>
                <w:b/>
                <w:color w:val="FFFFFF" w:themeColor="background1"/>
                <w:sz w:val="16"/>
              </w:rPr>
              <w:t>Princípios T</w:t>
            </w:r>
            <w:r w:rsidR="0068457A" w:rsidRPr="00CA54B3">
              <w:rPr>
                <w:b/>
                <w:color w:val="FFFFFF" w:themeColor="background1"/>
                <w:sz w:val="16"/>
              </w:rPr>
              <w:t>ransversais</w:t>
            </w:r>
            <w:r w:rsidR="00FD5182" w:rsidRPr="00CA54B3">
              <w:rPr>
                <w:b/>
                <w:color w:val="FFFFFF" w:themeColor="background1"/>
                <w:sz w:val="16"/>
              </w:rPr>
              <w:t xml:space="preserve"> </w:t>
            </w:r>
            <w:r w:rsidR="00484452" w:rsidRPr="00CA54B3">
              <w:rPr>
                <w:b/>
                <w:color w:val="FFFFFF" w:themeColor="background1"/>
                <w:sz w:val="16"/>
              </w:rPr>
              <w:t xml:space="preserve">da </w:t>
            </w:r>
            <w:r w:rsidR="00EB184D" w:rsidRPr="00CA54B3">
              <w:rPr>
                <w:b/>
                <w:color w:val="FFFFFF" w:themeColor="background1"/>
                <w:sz w:val="16"/>
              </w:rPr>
              <w:t>I</w:t>
            </w:r>
            <w:r w:rsidR="00671D21" w:rsidRPr="00CA54B3">
              <w:rPr>
                <w:b/>
                <w:color w:val="FFFFFF" w:themeColor="background1"/>
                <w:sz w:val="16"/>
              </w:rPr>
              <w:t xml:space="preserve">gualdade entre </w:t>
            </w:r>
            <w:r w:rsidR="00EB184D" w:rsidRPr="00CA54B3">
              <w:rPr>
                <w:b/>
                <w:color w:val="FFFFFF" w:themeColor="background1"/>
                <w:sz w:val="16"/>
              </w:rPr>
              <w:t>Homens</w:t>
            </w:r>
            <w:r w:rsidR="0068457A" w:rsidRPr="00CA54B3">
              <w:rPr>
                <w:b/>
                <w:color w:val="FFFFFF" w:themeColor="background1"/>
                <w:sz w:val="16"/>
              </w:rPr>
              <w:t xml:space="preserve"> </w:t>
            </w:r>
            <w:r w:rsidR="00CA54B3" w:rsidRPr="00CA54B3">
              <w:rPr>
                <w:b/>
                <w:color w:val="FFFFFF" w:themeColor="background1"/>
                <w:sz w:val="16"/>
              </w:rPr>
              <w:t xml:space="preserve">e Mulheres </w:t>
            </w:r>
            <w:r w:rsidR="0068457A" w:rsidRPr="00CA54B3">
              <w:rPr>
                <w:b/>
                <w:color w:val="FFFFFF" w:themeColor="background1"/>
                <w:sz w:val="16"/>
              </w:rPr>
              <w:t>e</w:t>
            </w:r>
            <w:r w:rsidR="0074055F" w:rsidRPr="00CA54B3">
              <w:rPr>
                <w:b/>
                <w:color w:val="FFFFFF" w:themeColor="background1"/>
                <w:sz w:val="16"/>
              </w:rPr>
              <w:t xml:space="preserve"> </w:t>
            </w:r>
            <w:r w:rsidR="00EB184D" w:rsidRPr="00CA54B3">
              <w:rPr>
                <w:b/>
                <w:color w:val="FFFFFF" w:themeColor="background1"/>
                <w:sz w:val="16"/>
              </w:rPr>
              <w:t>Igualdade de O</w:t>
            </w:r>
            <w:r w:rsidR="0074055F" w:rsidRPr="00CA54B3">
              <w:rPr>
                <w:b/>
                <w:color w:val="FFFFFF" w:themeColor="background1"/>
                <w:sz w:val="16"/>
              </w:rPr>
              <w:t>portunidades</w:t>
            </w:r>
            <w:r w:rsidR="00671D21" w:rsidRPr="00CA54B3">
              <w:rPr>
                <w:b/>
                <w:color w:val="FFFFFF" w:themeColor="background1"/>
                <w:sz w:val="16"/>
              </w:rPr>
              <w:t xml:space="preserve"> e </w:t>
            </w:r>
            <w:r w:rsidR="00EB184D" w:rsidRPr="00CA54B3">
              <w:rPr>
                <w:b/>
                <w:color w:val="FFFFFF" w:themeColor="background1"/>
                <w:sz w:val="16"/>
              </w:rPr>
              <w:t>N</w:t>
            </w:r>
            <w:r w:rsidR="00671D21" w:rsidRPr="00CA54B3">
              <w:rPr>
                <w:b/>
                <w:color w:val="FFFFFF" w:themeColor="background1"/>
                <w:sz w:val="16"/>
              </w:rPr>
              <w:t xml:space="preserve">ão </w:t>
            </w:r>
            <w:r w:rsidR="00EB184D" w:rsidRPr="00CA54B3">
              <w:rPr>
                <w:b/>
                <w:color w:val="FFFFFF" w:themeColor="background1"/>
                <w:sz w:val="16"/>
              </w:rPr>
              <w:t>D</w:t>
            </w:r>
            <w:r w:rsidR="009C73F2">
              <w:rPr>
                <w:b/>
                <w:color w:val="FFFFFF" w:themeColor="background1"/>
                <w:sz w:val="16"/>
              </w:rPr>
              <w:t>i</w:t>
            </w:r>
            <w:r w:rsidR="00671D21" w:rsidRPr="00483615">
              <w:rPr>
                <w:b/>
                <w:color w:val="FFFFFF" w:themeColor="background1"/>
                <w:sz w:val="16"/>
              </w:rPr>
              <w:t>scriminação</w:t>
            </w:r>
          </w:p>
        </w:tc>
      </w:tr>
    </w:tbl>
    <w:p w14:paraId="7FD12238" w14:textId="77777777" w:rsidR="000A2C07" w:rsidRDefault="000A2C07" w:rsidP="000A2C07">
      <w:pPr>
        <w:spacing w:after="0"/>
      </w:pP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0A2C07" w:rsidRPr="00C43B9C" w14:paraId="3D9F9785" w14:textId="77777777" w:rsidTr="000A2C07">
        <w:trPr>
          <w:trHeight w:val="170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14:paraId="151ABBB4" w14:textId="77777777" w:rsidR="000A2C07" w:rsidRPr="000A2C07" w:rsidRDefault="000A2C07" w:rsidP="006B4073">
            <w:pPr>
              <w:spacing w:before="40" w:after="40" w:line="240" w:lineRule="auto"/>
              <w:rPr>
                <w:b/>
                <w:i/>
                <w:sz w:val="16"/>
              </w:rPr>
            </w:pPr>
            <w:r w:rsidRPr="000A2C07">
              <w:rPr>
                <w:b/>
                <w:i/>
                <w:sz w:val="16"/>
              </w:rPr>
              <w:t>Identificação da Operação e do Beneficiário</w:t>
            </w:r>
          </w:p>
        </w:tc>
      </w:tr>
    </w:tbl>
    <w:p w14:paraId="2E84ACD3" w14:textId="77777777" w:rsidR="000A2C07" w:rsidRPr="000A2C07" w:rsidRDefault="000A2C07" w:rsidP="00671D21">
      <w:pPr>
        <w:spacing w:after="0"/>
        <w:rPr>
          <w:sz w:val="4"/>
          <w:szCs w:val="4"/>
        </w:rPr>
      </w:pPr>
    </w:p>
    <w:tbl>
      <w:tblPr>
        <w:tblStyle w:val="Tabelacomgrelha"/>
        <w:tblW w:w="0" w:type="auto"/>
        <w:tblBorders>
          <w:top w:val="single" w:sz="12" w:space="0" w:color="17365D" w:themeColor="text2" w:themeShade="BF"/>
          <w:left w:val="none" w:sz="0" w:space="0" w:color="auto"/>
          <w:bottom w:val="single" w:sz="12" w:space="0" w:color="17365D" w:themeColor="text2" w:themeShade="BF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417"/>
        <w:gridCol w:w="3544"/>
        <w:gridCol w:w="2410"/>
      </w:tblGrid>
      <w:tr w:rsidR="00671D21" w:rsidRPr="00E82780" w14:paraId="61A81589" w14:textId="77777777" w:rsidTr="00A14F01">
        <w:trPr>
          <w:trHeight w:val="170"/>
        </w:trPr>
        <w:tc>
          <w:tcPr>
            <w:tcW w:w="2376" w:type="dxa"/>
            <w:tcBorders>
              <w:top w:val="single" w:sz="4" w:space="0" w:color="17365D" w:themeColor="text2" w:themeShade="BF"/>
              <w:bottom w:val="nil"/>
            </w:tcBorders>
            <w:shd w:val="clear" w:color="auto" w:fill="auto"/>
            <w:vAlign w:val="center"/>
          </w:tcPr>
          <w:p w14:paraId="32E6D685" w14:textId="77777777" w:rsidR="00671D21" w:rsidRPr="00E82780" w:rsidRDefault="00671D21" w:rsidP="00A14F01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 w:themeColor="text2" w:themeShade="BF"/>
              <w:bottom w:val="nil"/>
            </w:tcBorders>
            <w:vAlign w:val="center"/>
          </w:tcPr>
          <w:p w14:paraId="5CC08B2D" w14:textId="77777777" w:rsidR="00671D21" w:rsidRPr="00E82780" w:rsidRDefault="00671D21" w:rsidP="00A14F01">
            <w:pPr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NIF, a</w:t>
            </w:r>
            <w:r w:rsidRPr="00E82780">
              <w:rPr>
                <w:sz w:val="14"/>
                <w:szCs w:val="18"/>
              </w:rPr>
              <w:t>crónimo e/ou nome da entidade beneficiária</w:t>
            </w:r>
          </w:p>
        </w:tc>
      </w:tr>
      <w:tr w:rsidR="00671D21" w:rsidRPr="00E82780" w14:paraId="24944B14" w14:textId="77777777" w:rsidTr="00A14F01">
        <w:trPr>
          <w:trHeight w:val="170"/>
        </w:trPr>
        <w:tc>
          <w:tcPr>
            <w:tcW w:w="2376" w:type="dxa"/>
            <w:tcBorders>
              <w:top w:val="nil"/>
            </w:tcBorders>
            <w:shd w:val="clear" w:color="auto" w:fill="auto"/>
            <w:vAlign w:val="center"/>
          </w:tcPr>
          <w:p w14:paraId="084F20F5" w14:textId="77777777" w:rsidR="00671D21" w:rsidRPr="00E82780" w:rsidRDefault="00671D21" w:rsidP="00A14F01">
            <w:pPr>
              <w:rPr>
                <w:b/>
                <w:sz w:val="14"/>
              </w:rPr>
            </w:pPr>
            <w:r>
              <w:rPr>
                <w:b/>
                <w:sz w:val="14"/>
              </w:rPr>
              <w:t>Nº da Candidatura (</w:t>
            </w:r>
            <w:r w:rsidRPr="00E82780">
              <w:rPr>
                <w:b/>
                <w:sz w:val="14"/>
              </w:rPr>
              <w:t>Código Universal</w:t>
            </w:r>
            <w:r>
              <w:rPr>
                <w:b/>
                <w:sz w:val="14"/>
              </w:rPr>
              <w:t>)</w:t>
            </w:r>
            <w:r w:rsidRPr="00E82780">
              <w:rPr>
                <w:b/>
                <w:sz w:val="14"/>
              </w:rPr>
              <w:t>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14:paraId="5EB017F7" w14:textId="77777777" w:rsidR="00671D21" w:rsidRPr="00E82780" w:rsidRDefault="00671D21" w:rsidP="00A14F01">
            <w:pPr>
              <w:rPr>
                <w:sz w:val="14"/>
                <w:szCs w:val="18"/>
              </w:rPr>
            </w:pPr>
            <w:r w:rsidRPr="00E82780">
              <w:rPr>
                <w:color w:val="000000"/>
                <w:sz w:val="14"/>
                <w:szCs w:val="18"/>
                <w:lang w:eastAsia="pt-PT"/>
              </w:rPr>
              <w:t>XXXXXX(PO) – 99(Eixo) – 99999(PI/TI) -FUNDO (FEDER, FC, FSE, FEADER, FEAMP) – 999999</w:t>
            </w:r>
            <w:r>
              <w:rPr>
                <w:color w:val="000000"/>
                <w:sz w:val="14"/>
                <w:szCs w:val="18"/>
                <w:lang w:eastAsia="pt-PT"/>
              </w:rPr>
              <w:t xml:space="preserve"> </w:t>
            </w:r>
            <w:r w:rsidRPr="00E82780">
              <w:rPr>
                <w:color w:val="000000"/>
                <w:sz w:val="14"/>
                <w:szCs w:val="18"/>
                <w:lang w:eastAsia="pt-PT"/>
              </w:rPr>
              <w:t>(nº sequencial dentro do PO  e da TI)</w:t>
            </w:r>
          </w:p>
        </w:tc>
      </w:tr>
      <w:tr w:rsidR="00671D21" w:rsidRPr="00E82780" w14:paraId="003BC88A" w14:textId="77777777" w:rsidTr="00A14F01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14:paraId="68110AC4" w14:textId="77777777" w:rsidR="00671D21" w:rsidRPr="0020706B" w:rsidRDefault="00671D21" w:rsidP="00A14F01">
            <w:pPr>
              <w:rPr>
                <w:b/>
                <w:sz w:val="14"/>
              </w:rPr>
            </w:pPr>
            <w:r w:rsidRPr="0020706B">
              <w:rPr>
                <w:b/>
                <w:sz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14:paraId="70D6EC7F" w14:textId="77777777" w:rsidR="00671D21" w:rsidRPr="00E82780" w:rsidRDefault="00671D21" w:rsidP="00A14F01">
            <w:pPr>
              <w:rPr>
                <w:color w:val="000000"/>
                <w:sz w:val="14"/>
                <w:szCs w:val="18"/>
                <w:lang w:eastAsia="pt-PT"/>
              </w:rPr>
            </w:pPr>
          </w:p>
        </w:tc>
      </w:tr>
      <w:tr w:rsidR="00671D21" w:rsidRPr="00E82780" w14:paraId="17690CEA" w14:textId="77777777" w:rsidTr="00A14F01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14:paraId="1089081D" w14:textId="77777777" w:rsidR="00671D21" w:rsidRPr="00101516" w:rsidRDefault="00671D21" w:rsidP="00A14F01">
            <w:pPr>
              <w:rPr>
                <w:b/>
                <w:sz w:val="14"/>
                <w:highlight w:val="yellow"/>
              </w:rPr>
            </w:pPr>
            <w:r w:rsidRPr="00E82780">
              <w:rPr>
                <w:b/>
                <w:sz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14:paraId="7408F9EE" w14:textId="77777777" w:rsidR="00671D21" w:rsidRPr="00E82780" w:rsidRDefault="00671D21" w:rsidP="00A14F01">
            <w:pPr>
              <w:rPr>
                <w:color w:val="000000"/>
                <w:sz w:val="14"/>
                <w:szCs w:val="18"/>
                <w:lang w:eastAsia="pt-PT"/>
              </w:rPr>
            </w:pPr>
            <w:r>
              <w:rPr>
                <w:color w:val="000000"/>
                <w:sz w:val="14"/>
                <w:szCs w:val="18"/>
                <w:lang w:eastAsia="pt-PT"/>
              </w:rPr>
              <w:t>Número da TO</w:t>
            </w:r>
          </w:p>
        </w:tc>
      </w:tr>
      <w:tr w:rsidR="00671D21" w:rsidRPr="00E82780" w14:paraId="3F4DDDA7" w14:textId="77777777" w:rsidTr="00A14F01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14:paraId="342136D0" w14:textId="77777777" w:rsidR="00671D21" w:rsidRPr="00E82780" w:rsidRDefault="00671D21" w:rsidP="00A14F01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Concurso</w:t>
            </w:r>
            <w:r>
              <w:rPr>
                <w:b/>
                <w:sz w:val="14"/>
              </w:rPr>
              <w:t xml:space="preserve"> (Aviso)</w:t>
            </w:r>
            <w:r w:rsidRPr="00E82780">
              <w:rPr>
                <w:b/>
                <w:sz w:val="14"/>
              </w:rPr>
              <w:t>:</w:t>
            </w:r>
          </w:p>
        </w:tc>
        <w:tc>
          <w:tcPr>
            <w:tcW w:w="7371" w:type="dxa"/>
            <w:gridSpan w:val="3"/>
            <w:vAlign w:val="center"/>
          </w:tcPr>
          <w:p w14:paraId="7940A02D" w14:textId="77777777" w:rsidR="00671D21" w:rsidRPr="00E82780" w:rsidRDefault="00671D21" w:rsidP="00A14F01">
            <w:pPr>
              <w:rPr>
                <w:color w:val="000000"/>
                <w:sz w:val="14"/>
                <w:szCs w:val="18"/>
                <w:lang w:eastAsia="pt-PT"/>
              </w:rPr>
            </w:pPr>
            <w:r w:rsidRPr="00E82780">
              <w:rPr>
                <w:color w:val="000000"/>
                <w:sz w:val="14"/>
                <w:szCs w:val="18"/>
                <w:lang w:eastAsia="pt-PT"/>
              </w:rPr>
              <w:t>XXXXXX (PO) - 99(TI) - 9999(ANO) - 99(sequência no PO/Ano</w:t>
            </w:r>
            <w:r w:rsidRPr="00E82780">
              <w:rPr>
                <w:sz w:val="14"/>
                <w:szCs w:val="18"/>
              </w:rPr>
              <w:t>)</w:t>
            </w:r>
          </w:p>
        </w:tc>
      </w:tr>
      <w:tr w:rsidR="00671D21" w:rsidRPr="00E82780" w14:paraId="397A63D0" w14:textId="77777777" w:rsidTr="00A14F01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14:paraId="293D1A86" w14:textId="77777777" w:rsidR="00671D21" w:rsidRPr="00623FAA" w:rsidRDefault="00671D21" w:rsidP="00A14F01">
            <w:pPr>
              <w:rPr>
                <w:b/>
                <w:sz w:val="14"/>
              </w:rPr>
            </w:pPr>
            <w:r w:rsidRPr="00623FAA">
              <w:rPr>
                <w:b/>
                <w:sz w:val="14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14:paraId="282F4BC4" w14:textId="77777777" w:rsidR="00671D21" w:rsidRPr="00A42772" w:rsidRDefault="00671D21" w:rsidP="00A14F01">
            <w:pPr>
              <w:rPr>
                <w:sz w:val="14"/>
                <w:szCs w:val="18"/>
                <w:highlight w:val="yellow"/>
              </w:rPr>
            </w:pPr>
            <w:proofErr w:type="spellStart"/>
            <w:r w:rsidRPr="003D3E90">
              <w:rPr>
                <w:sz w:val="14"/>
                <w:szCs w:val="18"/>
              </w:rPr>
              <w:t>dd</w:t>
            </w:r>
            <w:proofErr w:type="spellEnd"/>
            <w:r w:rsidRPr="003D3E90">
              <w:rPr>
                <w:sz w:val="14"/>
                <w:szCs w:val="18"/>
              </w:rPr>
              <w:t>-mm-</w:t>
            </w:r>
            <w:proofErr w:type="spellStart"/>
            <w:r w:rsidRPr="003D3E90">
              <w:rPr>
                <w:sz w:val="14"/>
                <w:szCs w:val="18"/>
              </w:rPr>
              <w:t>aaaa</w:t>
            </w:r>
            <w:proofErr w:type="spellEnd"/>
          </w:p>
        </w:tc>
      </w:tr>
      <w:tr w:rsidR="00671D21" w:rsidRPr="00E82780" w14:paraId="0A849A74" w14:textId="77777777" w:rsidTr="00A14F01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14:paraId="2753F296" w14:textId="77777777" w:rsidR="00671D21" w:rsidRPr="00E82780" w:rsidRDefault="00671D21" w:rsidP="00A14F01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14:paraId="5A8E3E08" w14:textId="77777777" w:rsidR="00671D21" w:rsidRPr="00F83B1F" w:rsidRDefault="00671D21" w:rsidP="00A14F01">
            <w:pPr>
              <w:rPr>
                <w:color w:val="000000"/>
                <w:sz w:val="14"/>
                <w:szCs w:val="18"/>
                <w:highlight w:val="yellow"/>
                <w:lang w:eastAsia="pt-PT"/>
              </w:rPr>
            </w:pPr>
            <w:proofErr w:type="spellStart"/>
            <w:r w:rsidRPr="003D3E90">
              <w:rPr>
                <w:sz w:val="14"/>
                <w:szCs w:val="18"/>
              </w:rPr>
              <w:t>dd</w:t>
            </w:r>
            <w:proofErr w:type="spellEnd"/>
            <w:r w:rsidRPr="003D3E90">
              <w:rPr>
                <w:sz w:val="14"/>
                <w:szCs w:val="18"/>
              </w:rPr>
              <w:t>-mm-</w:t>
            </w:r>
            <w:proofErr w:type="spellStart"/>
            <w:r w:rsidRPr="003D3E90">
              <w:rPr>
                <w:sz w:val="14"/>
                <w:szCs w:val="18"/>
              </w:rPr>
              <w:t>aaaa</w:t>
            </w:r>
            <w:proofErr w:type="spellEnd"/>
          </w:p>
        </w:tc>
        <w:tc>
          <w:tcPr>
            <w:tcW w:w="3544" w:type="dxa"/>
            <w:vAlign w:val="center"/>
          </w:tcPr>
          <w:p w14:paraId="1DEE9512" w14:textId="77777777" w:rsidR="00671D21" w:rsidRPr="00E82780" w:rsidRDefault="00671D21" w:rsidP="00A14F01">
            <w:pPr>
              <w:jc w:val="right"/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14:paraId="64D9970C" w14:textId="77777777" w:rsidR="00671D21" w:rsidRPr="00E82780" w:rsidRDefault="00671D21" w:rsidP="00A14F01">
            <w:pPr>
              <w:rPr>
                <w:color w:val="000000"/>
                <w:sz w:val="14"/>
                <w:szCs w:val="18"/>
                <w:lang w:eastAsia="pt-PT"/>
              </w:rPr>
            </w:pPr>
            <w:proofErr w:type="spellStart"/>
            <w:r w:rsidRPr="003D3E90">
              <w:rPr>
                <w:sz w:val="14"/>
                <w:szCs w:val="18"/>
              </w:rPr>
              <w:t>dd</w:t>
            </w:r>
            <w:proofErr w:type="spellEnd"/>
            <w:r w:rsidRPr="003D3E90">
              <w:rPr>
                <w:sz w:val="14"/>
                <w:szCs w:val="18"/>
              </w:rPr>
              <w:t>-mm-</w:t>
            </w:r>
            <w:proofErr w:type="spellStart"/>
            <w:r w:rsidRPr="003D3E90">
              <w:rPr>
                <w:sz w:val="14"/>
                <w:szCs w:val="18"/>
              </w:rPr>
              <w:t>aaaa</w:t>
            </w:r>
            <w:proofErr w:type="spellEnd"/>
          </w:p>
        </w:tc>
      </w:tr>
      <w:tr w:rsidR="00671D21" w:rsidRPr="00E82780" w14:paraId="48322DEE" w14:textId="77777777" w:rsidTr="00A14F01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 w:themeColor="text2" w:themeShade="BF"/>
            </w:tcBorders>
            <w:shd w:val="clear" w:color="auto" w:fill="auto"/>
            <w:vAlign w:val="center"/>
          </w:tcPr>
          <w:p w14:paraId="1C26079E" w14:textId="77777777" w:rsidR="00671D21" w:rsidRPr="00E82780" w:rsidRDefault="00671D21" w:rsidP="00A14F01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 w:themeColor="text2" w:themeShade="BF"/>
            </w:tcBorders>
            <w:vAlign w:val="center"/>
          </w:tcPr>
          <w:p w14:paraId="79FF0A11" w14:textId="77777777" w:rsidR="00671D21" w:rsidRPr="00F83B1F" w:rsidRDefault="00671D21" w:rsidP="00A14F01">
            <w:pPr>
              <w:rPr>
                <w:color w:val="000000"/>
                <w:sz w:val="14"/>
                <w:szCs w:val="18"/>
                <w:highlight w:val="yellow"/>
                <w:lang w:eastAsia="pt-PT"/>
              </w:rPr>
            </w:pPr>
            <w:proofErr w:type="spellStart"/>
            <w:r w:rsidRPr="003D3E90">
              <w:rPr>
                <w:sz w:val="14"/>
                <w:szCs w:val="18"/>
              </w:rPr>
              <w:t>dd</w:t>
            </w:r>
            <w:proofErr w:type="spellEnd"/>
            <w:r w:rsidRPr="003D3E90">
              <w:rPr>
                <w:sz w:val="14"/>
                <w:szCs w:val="18"/>
              </w:rPr>
              <w:t>-mm-</w:t>
            </w:r>
            <w:proofErr w:type="spellStart"/>
            <w:r w:rsidRPr="003D3E90">
              <w:rPr>
                <w:sz w:val="14"/>
                <w:szCs w:val="18"/>
              </w:rPr>
              <w:t>aaaa</w:t>
            </w:r>
            <w:proofErr w:type="spellEnd"/>
          </w:p>
        </w:tc>
      </w:tr>
    </w:tbl>
    <w:p w14:paraId="4818D1C3" w14:textId="77777777" w:rsidR="00671D21" w:rsidRDefault="00671D21" w:rsidP="00671D21">
      <w:pPr>
        <w:spacing w:after="0" w:line="240" w:lineRule="auto"/>
      </w:pPr>
    </w:p>
    <w:tbl>
      <w:tblPr>
        <w:tblW w:w="9776" w:type="dxa"/>
        <w:tbl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</w:tblBorders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776"/>
      </w:tblGrid>
      <w:tr w:rsidR="00671D21" w:rsidRPr="00E82780" w14:paraId="090C469C" w14:textId="77777777" w:rsidTr="00075D89">
        <w:trPr>
          <w:trHeight w:val="170"/>
        </w:trPr>
        <w:tc>
          <w:tcPr>
            <w:tcW w:w="9776" w:type="dxa"/>
            <w:shd w:val="clear" w:color="auto" w:fill="17365D" w:themeFill="text2" w:themeFillShade="BF"/>
            <w:vAlign w:val="center"/>
          </w:tcPr>
          <w:p w14:paraId="7B33F88F" w14:textId="4B8F962A" w:rsidR="00671D21" w:rsidRPr="00671D21" w:rsidRDefault="00296987" w:rsidP="00671D21">
            <w:pPr>
              <w:spacing w:before="60"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Promoção da </w:t>
            </w:r>
            <w:r w:rsidR="00671D21" w:rsidRPr="00671D21">
              <w:rPr>
                <w:sz w:val="18"/>
              </w:rPr>
              <w:t>Igual</w:t>
            </w:r>
            <w:r w:rsidR="006C3536">
              <w:rPr>
                <w:sz w:val="18"/>
              </w:rPr>
              <w:t xml:space="preserve">dade entre </w:t>
            </w:r>
            <w:r w:rsidR="00173F54">
              <w:rPr>
                <w:sz w:val="18"/>
              </w:rPr>
              <w:t xml:space="preserve">Homens </w:t>
            </w:r>
            <w:r w:rsidR="00CA54B3">
              <w:rPr>
                <w:sz w:val="18"/>
              </w:rPr>
              <w:t>e Mulheres</w:t>
            </w:r>
            <w:r w:rsidR="009026A2">
              <w:rPr>
                <w:sz w:val="18"/>
              </w:rPr>
              <w:t xml:space="preserve"> e </w:t>
            </w:r>
            <w:r w:rsidR="00173F54">
              <w:rPr>
                <w:sz w:val="18"/>
              </w:rPr>
              <w:t>Igualdade de Oportunidades</w:t>
            </w:r>
            <w:r w:rsidR="006C3536">
              <w:rPr>
                <w:sz w:val="18"/>
              </w:rPr>
              <w:t xml:space="preserve"> e Não D</w:t>
            </w:r>
            <w:r w:rsidR="00671D21" w:rsidRPr="00671D21">
              <w:rPr>
                <w:sz w:val="18"/>
              </w:rPr>
              <w:t>escriminação</w:t>
            </w:r>
          </w:p>
          <w:p w14:paraId="13D3742C" w14:textId="622732BA" w:rsidR="00671D21" w:rsidRPr="00CA54B3" w:rsidRDefault="00671D21" w:rsidP="00671D21">
            <w:pPr>
              <w:spacing w:after="0" w:line="240" w:lineRule="auto"/>
              <w:jc w:val="center"/>
              <w:rPr>
                <w:i/>
                <w:color w:val="FFFFFF" w:themeColor="background1"/>
                <w:sz w:val="16"/>
              </w:rPr>
            </w:pPr>
            <w:r w:rsidRPr="00671D21">
              <w:rPr>
                <w:i/>
                <w:sz w:val="16"/>
              </w:rPr>
              <w:t>Regulamento (UE) n.º 1303/2013 do Parlamento E</w:t>
            </w:r>
            <w:r w:rsidR="00296987">
              <w:rPr>
                <w:i/>
                <w:sz w:val="16"/>
              </w:rPr>
              <w:t xml:space="preserve">uropeu e do Conselho, de 17 de </w:t>
            </w:r>
            <w:r w:rsidR="00296987" w:rsidRPr="00CA54B3">
              <w:rPr>
                <w:i/>
                <w:color w:val="FFFFFF" w:themeColor="background1"/>
                <w:sz w:val="16"/>
              </w:rPr>
              <w:t>d</w:t>
            </w:r>
            <w:r w:rsidRPr="00CA54B3">
              <w:rPr>
                <w:i/>
                <w:color w:val="FFFFFF" w:themeColor="background1"/>
                <w:sz w:val="16"/>
              </w:rPr>
              <w:t>ezembro</w:t>
            </w:r>
            <w:r w:rsidR="005D6D44">
              <w:rPr>
                <w:i/>
                <w:color w:val="FFFFFF" w:themeColor="background1"/>
                <w:sz w:val="16"/>
              </w:rPr>
              <w:t xml:space="preserve"> [Artigo 7.º]</w:t>
            </w:r>
          </w:p>
          <w:p w14:paraId="321C76F4" w14:textId="18499436" w:rsidR="00671D21" w:rsidRPr="00671D21" w:rsidRDefault="00671D21" w:rsidP="00671D21">
            <w:pPr>
              <w:spacing w:after="60" w:line="240" w:lineRule="auto"/>
              <w:jc w:val="center"/>
              <w:rPr>
                <w:i/>
                <w:sz w:val="18"/>
              </w:rPr>
            </w:pPr>
            <w:r w:rsidRPr="00CA54B3">
              <w:rPr>
                <w:i/>
                <w:color w:val="FFFFFF" w:themeColor="background1"/>
                <w:sz w:val="16"/>
              </w:rPr>
              <w:t>Regulamento (UE) n.º 1304/2013 do Parlamento E</w:t>
            </w:r>
            <w:r w:rsidR="00296987" w:rsidRPr="00CA54B3">
              <w:rPr>
                <w:i/>
                <w:color w:val="FFFFFF" w:themeColor="background1"/>
                <w:sz w:val="16"/>
              </w:rPr>
              <w:t>uropeu e do Conselho, de 17 de d</w:t>
            </w:r>
            <w:r w:rsidRPr="00CA54B3">
              <w:rPr>
                <w:i/>
                <w:color w:val="FFFFFF" w:themeColor="background1"/>
                <w:sz w:val="16"/>
              </w:rPr>
              <w:t>ezembro</w:t>
            </w:r>
            <w:r w:rsidR="005D6D44">
              <w:rPr>
                <w:i/>
                <w:color w:val="FFFFFF" w:themeColor="background1"/>
                <w:sz w:val="16"/>
              </w:rPr>
              <w:t xml:space="preserve"> [Artigos 7.º e 8.º]</w:t>
            </w:r>
          </w:p>
        </w:tc>
      </w:tr>
      <w:tr w:rsidR="00513AC2" w:rsidRPr="00E82780" w14:paraId="37E0ED2F" w14:textId="77777777" w:rsidTr="00075D89">
        <w:trPr>
          <w:trHeight w:val="170"/>
        </w:trPr>
        <w:tc>
          <w:tcPr>
            <w:tcW w:w="9776" w:type="dxa"/>
            <w:shd w:val="clear" w:color="auto" w:fill="auto"/>
            <w:vAlign w:val="center"/>
          </w:tcPr>
          <w:p w14:paraId="36FD8B97" w14:textId="77777777" w:rsidR="00513AC2" w:rsidRPr="00F64DA1" w:rsidRDefault="00513AC2" w:rsidP="00513AC2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  <w:r w:rsidRPr="00F64DA1">
              <w:rPr>
                <w:b/>
                <w:sz w:val="16"/>
                <w:szCs w:val="16"/>
              </w:rPr>
              <w:t>Outra legislação aplicável:</w:t>
            </w:r>
            <w:r w:rsidRPr="00F64DA1">
              <w:rPr>
                <w:sz w:val="16"/>
                <w:szCs w:val="16"/>
              </w:rPr>
              <w:t xml:space="preserve"> Em anexo outra legislação nacional </w:t>
            </w:r>
            <w:r w:rsidR="004452A0">
              <w:rPr>
                <w:sz w:val="16"/>
                <w:szCs w:val="16"/>
              </w:rPr>
              <w:t xml:space="preserve">e compromissos internacionais </w:t>
            </w:r>
            <w:r w:rsidRPr="00F64DA1">
              <w:rPr>
                <w:sz w:val="16"/>
                <w:szCs w:val="16"/>
              </w:rPr>
              <w:t>relevante</w:t>
            </w:r>
            <w:r w:rsidR="004452A0">
              <w:rPr>
                <w:sz w:val="16"/>
                <w:szCs w:val="16"/>
              </w:rPr>
              <w:t>s</w:t>
            </w:r>
            <w:r w:rsidRPr="00F64DA1">
              <w:rPr>
                <w:sz w:val="16"/>
                <w:szCs w:val="16"/>
              </w:rPr>
              <w:t xml:space="preserve"> no domínio da igualdade entre homens e mulheres e igualdade de oportunidades e da não discriminação</w:t>
            </w:r>
          </w:p>
        </w:tc>
      </w:tr>
    </w:tbl>
    <w:p w14:paraId="4AF7E8EF" w14:textId="77777777" w:rsidR="00671D21" w:rsidRDefault="00671D21" w:rsidP="004452A0">
      <w:pPr>
        <w:spacing w:after="0"/>
        <w:ind w:right="-143"/>
        <w:rPr>
          <w:i/>
          <w:sz w:val="8"/>
        </w:rPr>
      </w:pPr>
    </w:p>
    <w:tbl>
      <w:tblPr>
        <w:tblW w:w="9776" w:type="dxa"/>
        <w:tblLayout w:type="fixed"/>
        <w:tblLook w:val="04A0" w:firstRow="1" w:lastRow="0" w:firstColumn="1" w:lastColumn="0" w:noHBand="0" w:noVBand="1"/>
      </w:tblPr>
      <w:tblGrid>
        <w:gridCol w:w="3510"/>
        <w:gridCol w:w="425"/>
        <w:gridCol w:w="425"/>
        <w:gridCol w:w="426"/>
        <w:gridCol w:w="2126"/>
        <w:gridCol w:w="1418"/>
        <w:gridCol w:w="1417"/>
        <w:gridCol w:w="9"/>
        <w:gridCol w:w="20"/>
      </w:tblGrid>
      <w:tr w:rsidR="000A2C07" w:rsidRPr="00CA54B3" w14:paraId="7E48316A" w14:textId="77777777" w:rsidTr="00990358">
        <w:trPr>
          <w:gridAfter w:val="1"/>
          <w:wAfter w:w="20" w:type="dxa"/>
        </w:trPr>
        <w:tc>
          <w:tcPr>
            <w:tcW w:w="3510" w:type="dxa"/>
            <w:vMerge w:val="restart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23AFEFE5" w14:textId="0416CD22" w:rsidR="000A2C07" w:rsidRPr="006B4073" w:rsidRDefault="000A2C07" w:rsidP="005D6D44">
            <w:pPr>
              <w:spacing w:before="60" w:after="60"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Questão a verificar</w:t>
            </w:r>
            <w:r w:rsidR="006B4073">
              <w:rPr>
                <w:b/>
                <w:sz w:val="16"/>
                <w:szCs w:val="16"/>
              </w:rPr>
              <w:br/>
            </w:r>
            <w:r w:rsidR="005D6D44">
              <w:rPr>
                <w:b/>
                <w:i/>
                <w:sz w:val="16"/>
                <w:szCs w:val="16"/>
              </w:rPr>
              <w:t>ao nível da Operação e da Organização</w:t>
            </w:r>
            <w:r w:rsidR="006B4073" w:rsidRPr="006B4073">
              <w:rPr>
                <w:b/>
                <w:i/>
                <w:sz w:val="16"/>
                <w:szCs w:val="16"/>
              </w:rPr>
              <w:t>:</w:t>
            </w:r>
          </w:p>
        </w:tc>
        <w:tc>
          <w:tcPr>
            <w:tcW w:w="3402" w:type="dxa"/>
            <w:gridSpan w:val="4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2F92DA37" w14:textId="77777777" w:rsidR="000A2C07" w:rsidRPr="006B4073" w:rsidRDefault="000A2C07" w:rsidP="00A14F01">
            <w:pPr>
              <w:spacing w:before="60" w:after="60"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6B4073">
              <w:rPr>
                <w:b/>
                <w:color w:val="FFFFFF" w:themeColor="background1"/>
                <w:sz w:val="16"/>
                <w:szCs w:val="16"/>
              </w:rPr>
              <w:t>A preencher pelos beneficiários</w:t>
            </w:r>
          </w:p>
        </w:tc>
        <w:tc>
          <w:tcPr>
            <w:tcW w:w="2844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2FCA4866" w14:textId="77777777" w:rsidR="000A2C07" w:rsidRPr="00CA54B3" w:rsidRDefault="00E44578" w:rsidP="00A14F01">
            <w:pPr>
              <w:spacing w:before="60" w:after="60"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CA54B3">
              <w:rPr>
                <w:b/>
                <w:color w:val="FFFFFF" w:themeColor="background1"/>
                <w:sz w:val="16"/>
                <w:szCs w:val="16"/>
              </w:rPr>
              <w:t>A preencher pela</w:t>
            </w:r>
            <w:r w:rsidR="000A2C07" w:rsidRPr="00CA54B3">
              <w:rPr>
                <w:b/>
                <w:color w:val="FFFFFF" w:themeColor="background1"/>
                <w:sz w:val="16"/>
                <w:szCs w:val="16"/>
              </w:rPr>
              <w:t xml:space="preserve"> AG</w:t>
            </w:r>
            <w:r w:rsidRPr="00CA54B3">
              <w:rPr>
                <w:b/>
                <w:color w:val="FFFFFF" w:themeColor="background1"/>
                <w:sz w:val="16"/>
                <w:szCs w:val="16"/>
              </w:rPr>
              <w:t>/OI</w:t>
            </w:r>
          </w:p>
        </w:tc>
      </w:tr>
      <w:tr w:rsidR="00F64DA1" w:rsidRPr="000A2C07" w14:paraId="3818637E" w14:textId="77777777" w:rsidTr="00990358">
        <w:trPr>
          <w:gridAfter w:val="2"/>
          <w:wAfter w:w="29" w:type="dxa"/>
        </w:trPr>
        <w:tc>
          <w:tcPr>
            <w:tcW w:w="3510" w:type="dxa"/>
            <w:vMerge/>
            <w:tcBorders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329CB0D6" w14:textId="77777777" w:rsidR="000A2C07" w:rsidRPr="006B4073" w:rsidRDefault="000A2C07" w:rsidP="00A14F01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4038C900" w14:textId="77777777" w:rsidR="000A2C07" w:rsidRPr="006B4073" w:rsidRDefault="000A2C07" w:rsidP="00A14F01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S</w:t>
            </w:r>
          </w:p>
        </w:tc>
        <w:tc>
          <w:tcPr>
            <w:tcW w:w="42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5D83D4DF" w14:textId="77777777" w:rsidR="000A2C07" w:rsidRPr="006B4073" w:rsidRDefault="000A2C07" w:rsidP="00A14F01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N</w:t>
            </w:r>
          </w:p>
        </w:tc>
        <w:tc>
          <w:tcPr>
            <w:tcW w:w="42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258A60FB" w14:textId="77777777" w:rsidR="000A2C07" w:rsidRPr="006B4073" w:rsidRDefault="000A2C07" w:rsidP="000A2C07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NA</w:t>
            </w:r>
          </w:p>
        </w:tc>
        <w:tc>
          <w:tcPr>
            <w:tcW w:w="212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48B73B39" w14:textId="77777777" w:rsidR="000A2C07" w:rsidRPr="006B4073" w:rsidRDefault="000A2C07" w:rsidP="006B4073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Evidência</w:t>
            </w:r>
            <w:r w:rsidR="00987495">
              <w:rPr>
                <w:b/>
                <w:sz w:val="16"/>
                <w:szCs w:val="16"/>
              </w:rPr>
              <w:t>s documenta</w:t>
            </w:r>
            <w:r w:rsidR="00E63FA7">
              <w:rPr>
                <w:b/>
                <w:sz w:val="16"/>
                <w:szCs w:val="16"/>
              </w:rPr>
              <w:t>is</w:t>
            </w:r>
            <w:r w:rsidR="006B4073">
              <w:rPr>
                <w:b/>
                <w:sz w:val="16"/>
                <w:szCs w:val="16"/>
              </w:rPr>
              <w:br/>
            </w:r>
            <w:r w:rsidRPr="006B4073">
              <w:rPr>
                <w:b/>
                <w:sz w:val="12"/>
                <w:szCs w:val="12"/>
              </w:rPr>
              <w:t>(em anexo)</w:t>
            </w:r>
          </w:p>
        </w:tc>
        <w:tc>
          <w:tcPr>
            <w:tcW w:w="141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3867E2D5" w14:textId="77777777" w:rsidR="000A2C07" w:rsidRPr="006B4073" w:rsidRDefault="002F70D0" w:rsidP="00A14F01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Verificação</w:t>
            </w:r>
            <w:r w:rsidR="0043472C">
              <w:rPr>
                <w:b/>
                <w:sz w:val="16"/>
                <w:szCs w:val="16"/>
              </w:rPr>
              <w:t xml:space="preserve"> </w:t>
            </w:r>
            <w:r w:rsidR="006C3536">
              <w:rPr>
                <w:b/>
                <w:sz w:val="16"/>
                <w:szCs w:val="16"/>
              </w:rPr>
              <w:t xml:space="preserve">de </w:t>
            </w:r>
            <w:r w:rsidR="006C3536" w:rsidRPr="00CA54B3">
              <w:rPr>
                <w:b/>
                <w:sz w:val="16"/>
                <w:szCs w:val="16"/>
              </w:rPr>
              <w:t xml:space="preserve">Gestão </w:t>
            </w:r>
            <w:r w:rsidR="0043472C" w:rsidRPr="00CA54B3">
              <w:rPr>
                <w:b/>
                <w:sz w:val="14"/>
                <w:szCs w:val="14"/>
              </w:rPr>
              <w:t>(em que fase?)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0475D927" w14:textId="77777777" w:rsidR="000A2C07" w:rsidRPr="006B4073" w:rsidRDefault="000A2C07" w:rsidP="00A14F01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Observações</w:t>
            </w:r>
          </w:p>
        </w:tc>
      </w:tr>
      <w:tr w:rsidR="00513AC2" w:rsidRPr="00472D2F" w14:paraId="12E0F746" w14:textId="77777777" w:rsidTr="00990358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2"/>
          <w:wAfter w:w="29" w:type="dxa"/>
        </w:trPr>
        <w:tc>
          <w:tcPr>
            <w:tcW w:w="9747" w:type="dxa"/>
            <w:gridSpan w:val="7"/>
            <w:vAlign w:val="center"/>
          </w:tcPr>
          <w:p w14:paraId="1AADA6B4" w14:textId="77777777" w:rsidR="00513AC2" w:rsidRPr="00513AC2" w:rsidRDefault="00513AC2" w:rsidP="00513AC2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>
              <w:rPr>
                <w:i/>
                <w:sz w:val="16"/>
              </w:rPr>
              <w:t>Avaliação Global</w:t>
            </w:r>
          </w:p>
        </w:tc>
      </w:tr>
      <w:tr w:rsidR="00513AC2" w:rsidRPr="00512B28" w14:paraId="058397AE" w14:textId="77777777" w:rsidTr="00990358">
        <w:trPr>
          <w:gridAfter w:val="1"/>
          <w:wAfter w:w="20" w:type="dxa"/>
        </w:trPr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B7AEE87" w14:textId="169BDABF" w:rsidR="00513AC2" w:rsidRPr="00512B28" w:rsidRDefault="00974FE6" w:rsidP="00F50381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A o</w:t>
            </w:r>
            <w:r w:rsidR="00623FAA" w:rsidRPr="00512B28">
              <w:rPr>
                <w:sz w:val="12"/>
                <w:szCs w:val="12"/>
              </w:rPr>
              <w:t>peração</w:t>
            </w:r>
            <w:r w:rsidR="00275322">
              <w:rPr>
                <w:sz w:val="12"/>
                <w:szCs w:val="12"/>
              </w:rPr>
              <w:t xml:space="preserve"> te</w:t>
            </w:r>
            <w:r>
              <w:rPr>
                <w:sz w:val="12"/>
                <w:szCs w:val="12"/>
              </w:rPr>
              <w:t>m</w:t>
            </w:r>
            <w:r w:rsidR="00F64DA1" w:rsidRPr="00512B28">
              <w:rPr>
                <w:sz w:val="12"/>
                <w:szCs w:val="12"/>
              </w:rPr>
              <w:t xml:space="preserve"> em conta</w:t>
            </w:r>
            <w:r w:rsidR="00DD56B1">
              <w:rPr>
                <w:sz w:val="12"/>
                <w:szCs w:val="12"/>
              </w:rPr>
              <w:t xml:space="preserve"> </w:t>
            </w:r>
            <w:r w:rsidR="00275322">
              <w:rPr>
                <w:sz w:val="12"/>
                <w:szCs w:val="12"/>
              </w:rPr>
              <w:t>aspetos relacionados com a</w:t>
            </w:r>
            <w:r w:rsidR="00B908D2" w:rsidRPr="00512B28">
              <w:rPr>
                <w:sz w:val="12"/>
                <w:szCs w:val="12"/>
              </w:rPr>
              <w:t xml:space="preserve"> igualdade entre homens e mulheres, igualdade de oportunidades e não discriminação em razão da deficiência, raça ou origem étnica, religião ou crença, região, idade ou orientação sexual</w:t>
            </w:r>
            <w:r w:rsidR="00F64DA1" w:rsidRPr="00512B28">
              <w:rPr>
                <w:sz w:val="12"/>
                <w:szCs w:val="12"/>
              </w:rPr>
              <w:t>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61D906E" w14:textId="77777777" w:rsidR="00513AC2" w:rsidRPr="00512B28" w:rsidRDefault="0027532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-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073A8835" w14:textId="77777777" w:rsidR="00513AC2" w:rsidRPr="00512B28" w:rsidRDefault="0027532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-</w:t>
            </w: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6B880E3A" w14:textId="77777777" w:rsidR="00513AC2" w:rsidRPr="00512B28" w:rsidRDefault="0027532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-</w:t>
            </w: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D96B104" w14:textId="106252D5" w:rsidR="00513AC2" w:rsidRPr="00CA54B3" w:rsidRDefault="00513AC2" w:rsidP="006C3536">
            <w:pPr>
              <w:spacing w:before="40" w:after="40" w:line="240" w:lineRule="auto"/>
              <w:rPr>
                <w:i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7911E0A8" w14:textId="77777777" w:rsidR="00513AC2" w:rsidRPr="00512B28" w:rsidRDefault="00513AC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DE4970D" w14:textId="77777777" w:rsidR="00513AC2" w:rsidRPr="00512B28" w:rsidRDefault="00513AC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512B28" w14:paraId="28F8DBBA" w14:textId="77777777" w:rsidTr="00990358">
        <w:trPr>
          <w:gridAfter w:val="1"/>
          <w:wAfter w:w="20" w:type="dxa"/>
        </w:trPr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4EB02892" w14:textId="0E300684" w:rsidR="00F64DA1" w:rsidRPr="00512B28" w:rsidRDefault="00F64DA1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512B28">
              <w:rPr>
                <w:sz w:val="12"/>
                <w:szCs w:val="12"/>
              </w:rPr>
              <w:t>A organização</w:t>
            </w:r>
            <w:r w:rsidR="000A4E53">
              <w:rPr>
                <w:sz w:val="12"/>
                <w:szCs w:val="12"/>
              </w:rPr>
              <w:t xml:space="preserve"> dispõe de indicadores quantitativos</w:t>
            </w:r>
            <w:r w:rsidRPr="00512B28">
              <w:rPr>
                <w:sz w:val="12"/>
                <w:szCs w:val="12"/>
              </w:rPr>
              <w:t xml:space="preserve"> e qu</w:t>
            </w:r>
            <w:r w:rsidR="00275322">
              <w:rPr>
                <w:sz w:val="12"/>
                <w:szCs w:val="12"/>
              </w:rPr>
              <w:t>alitativos desagregados</w:t>
            </w:r>
            <w:r w:rsidR="00974FE6">
              <w:rPr>
                <w:sz w:val="12"/>
                <w:szCs w:val="12"/>
              </w:rPr>
              <w:t xml:space="preserve"> </w:t>
            </w:r>
            <w:r w:rsidR="00974FE6" w:rsidRPr="00974FE6">
              <w:rPr>
                <w:sz w:val="12"/>
                <w:szCs w:val="12"/>
              </w:rPr>
              <w:t xml:space="preserve">em relação aos aspetos da igualdade </w:t>
            </w:r>
            <w:r w:rsidR="00E60812">
              <w:rPr>
                <w:sz w:val="12"/>
                <w:szCs w:val="12"/>
              </w:rPr>
              <w:t>entre homens e mulheres</w:t>
            </w:r>
            <w:r w:rsidR="00974FE6" w:rsidRPr="00974FE6">
              <w:rPr>
                <w:sz w:val="12"/>
                <w:szCs w:val="12"/>
              </w:rPr>
              <w:t>, igualdade de oportunidades e da não discriminação em razão da deficiência, raça ou origem étnica, religião ou crença, região, idade ou orientação sexual</w:t>
            </w:r>
            <w:r w:rsidRPr="00512B28">
              <w:rPr>
                <w:sz w:val="12"/>
                <w:szCs w:val="12"/>
              </w:rPr>
              <w:t>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7114281" w14:textId="77777777"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4C313B0F" w14:textId="77777777"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7B39361" w14:textId="77777777"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F29BD6A" w14:textId="77777777" w:rsidR="00F64DA1" w:rsidRPr="00CA54B3" w:rsidRDefault="006C3536" w:rsidP="002761D1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>Ex: Sistema de Gestão da Qualidade ou Excelência</w:t>
            </w:r>
            <w:r w:rsidR="002761D1" w:rsidRPr="00CA54B3">
              <w:rPr>
                <w:i/>
                <w:sz w:val="12"/>
                <w:szCs w:val="12"/>
              </w:rPr>
              <w:t xml:space="preserve"> que integre a perspetiva de género </w:t>
            </w: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F5468CB" w14:textId="77777777"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4445130E" w14:textId="77777777"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472D2F" w14:paraId="49888E55" w14:textId="77777777" w:rsidTr="00990358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2"/>
          <w:wAfter w:w="29" w:type="dxa"/>
        </w:trPr>
        <w:tc>
          <w:tcPr>
            <w:tcW w:w="9747" w:type="dxa"/>
            <w:gridSpan w:val="7"/>
            <w:vAlign w:val="center"/>
          </w:tcPr>
          <w:p w14:paraId="6E1227AA" w14:textId="77777777" w:rsidR="00F64DA1" w:rsidRPr="00CA54B3" w:rsidRDefault="00F64DA1" w:rsidP="00A14F01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 w:rsidRPr="00CA54B3">
              <w:rPr>
                <w:i/>
                <w:sz w:val="16"/>
              </w:rPr>
              <w:t>Igualdade no acesso ao emprego, no trabalho</w:t>
            </w:r>
            <w:r w:rsidR="00B908D2" w:rsidRPr="00CA54B3">
              <w:rPr>
                <w:i/>
                <w:sz w:val="16"/>
              </w:rPr>
              <w:t>, no ensino</w:t>
            </w:r>
            <w:r w:rsidRPr="00CA54B3">
              <w:rPr>
                <w:i/>
                <w:sz w:val="16"/>
              </w:rPr>
              <w:t xml:space="preserve"> e na formação profissional</w:t>
            </w:r>
          </w:p>
        </w:tc>
      </w:tr>
      <w:tr w:rsidR="00B55B75" w:rsidRPr="00512B28" w14:paraId="1771F2E1" w14:textId="77777777" w:rsidTr="00EF2BEF">
        <w:trPr>
          <w:gridAfter w:val="1"/>
          <w:wAfter w:w="20" w:type="dxa"/>
        </w:trPr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6C92A2C" w14:textId="2E4A745E" w:rsidR="00B55B75" w:rsidRPr="00512B28" w:rsidRDefault="00B55B75" w:rsidP="00E60812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A </w:t>
            </w:r>
            <w:r>
              <w:rPr>
                <w:rFonts w:cs="Arial"/>
                <w:color w:val="262626"/>
                <w:sz w:val="12"/>
                <w:szCs w:val="12"/>
                <w:lang w:eastAsia="pt-PT"/>
              </w:rPr>
              <w:t>o</w:t>
            </w: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peração promove a igualdade salarial entre</w:t>
            </w:r>
            <w:r w:rsidR="00E60812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homens e</w:t>
            </w: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mulheres?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E63A4EA" w14:textId="77777777" w:rsidR="00B55B75" w:rsidRPr="00512B28" w:rsidRDefault="00B55B75" w:rsidP="00EF2BEF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0FBA7110" w14:textId="77777777" w:rsidR="00B55B75" w:rsidRPr="00512B28" w:rsidRDefault="00B55B75" w:rsidP="00EF2BEF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7E90344C" w14:textId="77777777" w:rsidR="00B55B75" w:rsidRPr="00512B28" w:rsidRDefault="00B55B75" w:rsidP="00EF2BEF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7D333E5E" w14:textId="77777777" w:rsidR="00B55B75" w:rsidRPr="00CA54B3" w:rsidRDefault="00B55B75" w:rsidP="00EF2BEF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>Ex: Balanço social ou qualquer outro documento de gestão onde seja feita a caracterização dos recursos humanos</w:t>
            </w: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1EC989B" w14:textId="77777777" w:rsidR="00B55B75" w:rsidRPr="00512B28" w:rsidRDefault="00B55B75" w:rsidP="00EF2BEF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CA740E8" w14:textId="77777777" w:rsidR="00B55B75" w:rsidRPr="00512B28" w:rsidRDefault="00B55B75" w:rsidP="00EF2BEF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512B28" w14:paraId="1CFE1B4A" w14:textId="77777777" w:rsidTr="00990358">
        <w:trPr>
          <w:gridAfter w:val="1"/>
          <w:wAfter w:w="20" w:type="dxa"/>
        </w:trPr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097F591D" w14:textId="77777777" w:rsidR="00F64DA1" w:rsidRPr="00512B28" w:rsidRDefault="00F824FC" w:rsidP="00F824FC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CA54B3">
              <w:rPr>
                <w:rFonts w:cs="Arial"/>
                <w:color w:val="262626"/>
                <w:sz w:val="12"/>
                <w:szCs w:val="12"/>
                <w:lang w:eastAsia="pt-PT"/>
              </w:rPr>
              <w:t>Existem instrumentos ou</w:t>
            </w:r>
            <w:r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f</w:t>
            </w:r>
            <w:r w:rsidR="00F64DA1"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oram previstas ações destinadas </w:t>
            </w:r>
            <w:r w:rsidR="002E1F77"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a promover</w:t>
            </w:r>
            <w:r w:rsidR="00F64DA1"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uma gestão igualitária e não discriminatória dos recursos humanos?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758A69ED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A0E925F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7C12284A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FA0A0A8" w14:textId="77777777" w:rsidR="00F64DA1" w:rsidRPr="00CA54B3" w:rsidRDefault="006C3536" w:rsidP="00F824FC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 xml:space="preserve">Ex: </w:t>
            </w:r>
            <w:r w:rsidR="00BE10B7" w:rsidRPr="00CA54B3">
              <w:rPr>
                <w:i/>
                <w:sz w:val="12"/>
                <w:szCs w:val="12"/>
              </w:rPr>
              <w:br/>
              <w:t xml:space="preserve">- </w:t>
            </w:r>
            <w:r w:rsidRPr="00CA54B3">
              <w:rPr>
                <w:i/>
                <w:sz w:val="12"/>
                <w:szCs w:val="12"/>
              </w:rPr>
              <w:t xml:space="preserve">Plano para a Igualdade; </w:t>
            </w:r>
            <w:r w:rsidR="00BE10B7" w:rsidRPr="00CA54B3">
              <w:rPr>
                <w:i/>
                <w:sz w:val="12"/>
                <w:szCs w:val="12"/>
              </w:rPr>
              <w:br/>
              <w:t xml:space="preserve">- </w:t>
            </w:r>
            <w:r w:rsidR="001B1CB7" w:rsidRPr="00CA54B3">
              <w:rPr>
                <w:i/>
                <w:sz w:val="12"/>
                <w:szCs w:val="12"/>
              </w:rPr>
              <w:t xml:space="preserve">Plano de Sensibilização e Informação interno; </w:t>
            </w:r>
            <w:r w:rsidR="00BE10B7" w:rsidRPr="00CA54B3">
              <w:rPr>
                <w:i/>
                <w:sz w:val="12"/>
                <w:szCs w:val="12"/>
              </w:rPr>
              <w:br/>
              <w:t xml:space="preserve">- </w:t>
            </w:r>
            <w:r w:rsidR="00F824FC" w:rsidRPr="00CA54B3">
              <w:rPr>
                <w:i/>
                <w:sz w:val="12"/>
                <w:szCs w:val="12"/>
              </w:rPr>
              <w:t>Plano de Formação</w:t>
            </w:r>
            <w:r w:rsidR="002761D1" w:rsidRPr="00CA54B3">
              <w:rPr>
                <w:i/>
                <w:sz w:val="12"/>
                <w:szCs w:val="12"/>
              </w:rPr>
              <w:t xml:space="preserve">; </w:t>
            </w:r>
            <w:r w:rsidR="00BE10B7" w:rsidRPr="00CA54B3">
              <w:rPr>
                <w:i/>
                <w:sz w:val="12"/>
                <w:szCs w:val="12"/>
              </w:rPr>
              <w:br/>
              <w:t xml:space="preserve">- </w:t>
            </w:r>
            <w:r w:rsidR="002761D1" w:rsidRPr="00CA54B3">
              <w:rPr>
                <w:i/>
                <w:sz w:val="12"/>
                <w:szCs w:val="12"/>
              </w:rPr>
              <w:t>Produção de suportes comunicacionais como guias, manuais, folhetos, outros</w:t>
            </w: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0403DF3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2B9562DA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824FC" w:rsidRPr="00512B28" w14:paraId="4E42EBF5" w14:textId="77777777" w:rsidTr="00990358">
        <w:trPr>
          <w:gridAfter w:val="1"/>
          <w:wAfter w:w="20" w:type="dxa"/>
        </w:trPr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B69B468" w14:textId="77777777" w:rsidR="00F824FC" w:rsidRDefault="00F824FC" w:rsidP="00623FAA">
            <w:pPr>
              <w:spacing w:before="40" w:after="40" w:line="240" w:lineRule="auto"/>
              <w:ind w:left="142"/>
              <w:jc w:val="both"/>
              <w:rPr>
                <w:rFonts w:cs="Arial"/>
                <w:color w:val="262626"/>
                <w:sz w:val="12"/>
                <w:szCs w:val="12"/>
                <w:lang w:eastAsia="pt-PT"/>
              </w:rPr>
            </w:pPr>
            <w:r>
              <w:rPr>
                <w:rFonts w:cs="Arial"/>
                <w:color w:val="262626"/>
                <w:sz w:val="12"/>
                <w:szCs w:val="12"/>
                <w:lang w:eastAsia="pt-PT"/>
              </w:rPr>
              <w:t>Existe paridade de género nos cargos de direção?</w:t>
            </w:r>
          </w:p>
          <w:p w14:paraId="013AE169" w14:textId="2710760B" w:rsidR="006A5961" w:rsidRPr="005D6D44" w:rsidRDefault="00B55B75" w:rsidP="00623FAA">
            <w:pPr>
              <w:spacing w:before="40" w:after="40" w:line="240" w:lineRule="auto"/>
              <w:ind w:left="142"/>
              <w:jc w:val="both"/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</w:pPr>
            <w:r w:rsidRPr="005D6D44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t>Nota</w:t>
            </w:r>
            <w:r w:rsidR="006A5961" w:rsidRPr="005D6D44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t>: Não existe paridade de género se a representatividade de um dos géneros é inferior a 33,3%; NA, por exemplo, no caso de empresários em nome individual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4AE634A3" w14:textId="77777777" w:rsidR="00F824FC" w:rsidRPr="00512B28" w:rsidRDefault="00F824FC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7C7E3398" w14:textId="77777777" w:rsidR="00F824FC" w:rsidRPr="00512B28" w:rsidRDefault="00F824FC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08E467B" w14:textId="77777777" w:rsidR="00F824FC" w:rsidRPr="00512B28" w:rsidRDefault="00F824FC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D32A4B1" w14:textId="77777777" w:rsidR="00F824FC" w:rsidRPr="00CA54B3" w:rsidRDefault="009A4347" w:rsidP="00F824FC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 xml:space="preserve">Ex: </w:t>
            </w:r>
            <w:r w:rsidR="00E63FA7" w:rsidRPr="00CA54B3">
              <w:rPr>
                <w:i/>
                <w:sz w:val="12"/>
                <w:szCs w:val="12"/>
              </w:rPr>
              <w:br/>
              <w:t xml:space="preserve">- </w:t>
            </w:r>
            <w:r w:rsidR="006F79C8" w:rsidRPr="00CA54B3">
              <w:rPr>
                <w:i/>
                <w:sz w:val="12"/>
                <w:szCs w:val="12"/>
              </w:rPr>
              <w:t>Estatutos/</w:t>
            </w:r>
            <w:r w:rsidRPr="00CA54B3">
              <w:rPr>
                <w:i/>
                <w:sz w:val="12"/>
                <w:szCs w:val="12"/>
              </w:rPr>
              <w:t xml:space="preserve">Orgânica </w:t>
            </w:r>
            <w:r w:rsidR="006F79C8" w:rsidRPr="00CA54B3">
              <w:rPr>
                <w:i/>
                <w:sz w:val="12"/>
                <w:szCs w:val="12"/>
              </w:rPr>
              <w:t>da entidade</w:t>
            </w:r>
            <w:r w:rsidR="00E55BF3" w:rsidRPr="00CA54B3">
              <w:rPr>
                <w:i/>
                <w:sz w:val="12"/>
                <w:szCs w:val="12"/>
              </w:rPr>
              <w:t xml:space="preserve">; </w:t>
            </w:r>
            <w:r w:rsidR="00E63FA7" w:rsidRPr="00CA54B3">
              <w:rPr>
                <w:i/>
                <w:sz w:val="12"/>
                <w:szCs w:val="12"/>
              </w:rPr>
              <w:br/>
              <w:t xml:space="preserve">- </w:t>
            </w:r>
            <w:r w:rsidR="00E55BF3" w:rsidRPr="00CA54B3">
              <w:rPr>
                <w:i/>
                <w:sz w:val="12"/>
                <w:szCs w:val="12"/>
              </w:rPr>
              <w:t>Guia de boas práticas com regra de paridade de géneros em cargos dirigentes; Balanço social</w:t>
            </w: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AE4E321" w14:textId="77777777" w:rsidR="00F824FC" w:rsidRPr="00512B28" w:rsidRDefault="00F824FC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9EA581C" w14:textId="77777777" w:rsidR="00F824FC" w:rsidRPr="00512B28" w:rsidRDefault="00F824FC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512B28" w14:paraId="68ADD0E4" w14:textId="77777777" w:rsidTr="005D6D44">
        <w:trPr>
          <w:gridAfter w:val="1"/>
          <w:wAfter w:w="20" w:type="dxa"/>
        </w:trPr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54AFDBD" w14:textId="77777777" w:rsidR="00F64DA1" w:rsidRPr="00512B28" w:rsidRDefault="003C70DD" w:rsidP="003C70DD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000000"/>
                <w:sz w:val="12"/>
                <w:szCs w:val="12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Nos mecanismos de gestão das carreiras dos recursos humanos foram estabelecidos práticas não discriminatórias que assegurem o acesso ao ensino e formação profissional e a progressão nas carreiras?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78F50576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6ADF7CD8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AC569C6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22779BC9" w14:textId="77777777" w:rsidR="00F64DA1" w:rsidRPr="00CA54B3" w:rsidRDefault="001F08EE" w:rsidP="006F79C8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>Ex:</w:t>
            </w:r>
            <w:r w:rsidR="00F824FC" w:rsidRPr="00CA54B3">
              <w:rPr>
                <w:i/>
                <w:sz w:val="12"/>
                <w:szCs w:val="12"/>
              </w:rPr>
              <w:t xml:space="preserve"> </w:t>
            </w:r>
            <w:r w:rsidR="00E63FA7" w:rsidRPr="00CA54B3">
              <w:rPr>
                <w:i/>
                <w:sz w:val="12"/>
                <w:szCs w:val="12"/>
              </w:rPr>
              <w:br/>
              <w:t xml:space="preserve">- </w:t>
            </w:r>
            <w:r w:rsidR="00F824FC" w:rsidRPr="00CA54B3">
              <w:rPr>
                <w:i/>
                <w:sz w:val="12"/>
                <w:szCs w:val="12"/>
              </w:rPr>
              <w:t>Processos de seleção baseado</w:t>
            </w:r>
            <w:r w:rsidR="00181488" w:rsidRPr="00CA54B3">
              <w:rPr>
                <w:i/>
                <w:sz w:val="12"/>
                <w:szCs w:val="12"/>
              </w:rPr>
              <w:t>s na igualdade e transparência</w:t>
            </w:r>
            <w:r w:rsidR="00487854" w:rsidRPr="00CA54B3">
              <w:rPr>
                <w:i/>
                <w:sz w:val="12"/>
                <w:szCs w:val="12"/>
              </w:rPr>
              <w:t xml:space="preserve">; </w:t>
            </w:r>
            <w:r w:rsidR="00E63FA7" w:rsidRPr="00CA54B3">
              <w:rPr>
                <w:i/>
                <w:sz w:val="12"/>
                <w:szCs w:val="12"/>
              </w:rPr>
              <w:br/>
              <w:t xml:space="preserve">- </w:t>
            </w:r>
            <w:r w:rsidR="00487854" w:rsidRPr="00CA54B3">
              <w:rPr>
                <w:i/>
                <w:sz w:val="12"/>
                <w:szCs w:val="12"/>
              </w:rPr>
              <w:t>Formação profissional</w:t>
            </w:r>
            <w:r w:rsidR="00E63FA7" w:rsidRPr="00CA54B3">
              <w:rPr>
                <w:i/>
                <w:sz w:val="12"/>
                <w:szCs w:val="12"/>
              </w:rPr>
              <w:t xml:space="preserve"> em matéria de igualdade de </w:t>
            </w:r>
            <w:r w:rsidR="00BE10B7" w:rsidRPr="00CA54B3">
              <w:rPr>
                <w:i/>
                <w:sz w:val="12"/>
                <w:szCs w:val="12"/>
              </w:rPr>
              <w:t>oportunidades</w:t>
            </w:r>
            <w:r w:rsidR="00487854" w:rsidRPr="00CA54B3">
              <w:rPr>
                <w:i/>
                <w:sz w:val="12"/>
                <w:szCs w:val="12"/>
              </w:rPr>
              <w:t xml:space="preserve">; </w:t>
            </w:r>
            <w:r w:rsidR="00E63FA7" w:rsidRPr="00CA54B3">
              <w:rPr>
                <w:i/>
                <w:sz w:val="12"/>
                <w:szCs w:val="12"/>
              </w:rPr>
              <w:br/>
              <w:t xml:space="preserve">- </w:t>
            </w:r>
            <w:r w:rsidR="006F79C8" w:rsidRPr="00CA54B3">
              <w:rPr>
                <w:i/>
                <w:sz w:val="12"/>
                <w:szCs w:val="12"/>
              </w:rPr>
              <w:t>Registos de p</w:t>
            </w:r>
            <w:r w:rsidR="00487854" w:rsidRPr="00CA54B3">
              <w:rPr>
                <w:i/>
                <w:sz w:val="12"/>
                <w:szCs w:val="12"/>
              </w:rPr>
              <w:t>articipação em seminários, workshops de apoio à valorização/reconversão profissional</w:t>
            </w: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61A0331A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9D5586A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512B28" w:rsidRPr="00512B28" w14:paraId="2073CF2F" w14:textId="77777777" w:rsidTr="00990358">
        <w:trPr>
          <w:gridAfter w:val="1"/>
          <w:wAfter w:w="20" w:type="dxa"/>
        </w:trPr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6F33BABA" w14:textId="3D8D5478" w:rsidR="00512B28" w:rsidRPr="00512B28" w:rsidRDefault="00512B28" w:rsidP="00F50381">
            <w:pPr>
              <w:spacing w:before="40" w:after="40" w:line="240" w:lineRule="auto"/>
              <w:ind w:left="142"/>
              <w:jc w:val="both"/>
              <w:rPr>
                <w:rFonts w:cs="Arial"/>
                <w:color w:val="262626"/>
                <w:sz w:val="12"/>
                <w:szCs w:val="12"/>
                <w:lang w:eastAsia="pt-PT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Foram estabelecidos mecanismos e estratégias para aumentar a proporção do </w:t>
            </w:r>
            <w:r w:rsidR="00F50381">
              <w:rPr>
                <w:rFonts w:cs="Arial"/>
                <w:color w:val="262626"/>
                <w:sz w:val="12"/>
                <w:szCs w:val="12"/>
                <w:lang w:eastAsia="pt-PT"/>
              </w:rPr>
              <w:t>género</w:t>
            </w:r>
            <w:r w:rsidR="00F50381"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</w:t>
            </w: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sub-representado nos processos de decisão?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2E8F7419" w14:textId="77777777" w:rsidR="00512B28" w:rsidRPr="00512B28" w:rsidRDefault="00512B28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065A6BE" w14:textId="77777777" w:rsidR="00512B28" w:rsidRPr="00512B28" w:rsidRDefault="00512B28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66BAA1AF" w14:textId="77777777" w:rsidR="00512B28" w:rsidRPr="00512B28" w:rsidRDefault="00512B28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20D9AE89" w14:textId="60628390" w:rsidR="00512B28" w:rsidRPr="00CA54B3" w:rsidRDefault="00E63FA7" w:rsidP="004B4948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>Ex:</w:t>
            </w:r>
            <w:r w:rsidRPr="00CA54B3">
              <w:rPr>
                <w:i/>
                <w:sz w:val="12"/>
                <w:szCs w:val="12"/>
              </w:rPr>
              <w:br/>
              <w:t xml:space="preserve">- </w:t>
            </w:r>
            <w:r w:rsidR="004B4948" w:rsidRPr="00CA54B3">
              <w:rPr>
                <w:i/>
                <w:sz w:val="12"/>
                <w:szCs w:val="12"/>
              </w:rPr>
              <w:t>C</w:t>
            </w:r>
            <w:r w:rsidR="005C0D13" w:rsidRPr="00CA54B3">
              <w:rPr>
                <w:i/>
                <w:sz w:val="12"/>
                <w:szCs w:val="12"/>
              </w:rPr>
              <w:t xml:space="preserve">ontratação de trabalhadores/as do </w:t>
            </w:r>
            <w:r w:rsidR="00F50381" w:rsidRPr="00CA54B3">
              <w:rPr>
                <w:i/>
                <w:sz w:val="12"/>
                <w:szCs w:val="12"/>
              </w:rPr>
              <w:t>género</w:t>
            </w:r>
            <w:r w:rsidR="005C0D13" w:rsidRPr="00CA54B3">
              <w:rPr>
                <w:i/>
                <w:sz w:val="12"/>
                <w:szCs w:val="12"/>
              </w:rPr>
              <w:t xml:space="preserve"> sub-representado em determinada profissão</w:t>
            </w:r>
            <w:r w:rsidR="004B4948" w:rsidRPr="00CA54B3">
              <w:rPr>
                <w:i/>
                <w:sz w:val="12"/>
                <w:szCs w:val="12"/>
              </w:rPr>
              <w:t xml:space="preserve">; </w:t>
            </w:r>
            <w:r w:rsidRPr="00CA54B3">
              <w:rPr>
                <w:i/>
                <w:sz w:val="12"/>
                <w:szCs w:val="12"/>
              </w:rPr>
              <w:br/>
              <w:t xml:space="preserve">- </w:t>
            </w:r>
            <w:r w:rsidR="004B4948" w:rsidRPr="00CA54B3">
              <w:rPr>
                <w:i/>
                <w:sz w:val="12"/>
                <w:szCs w:val="12"/>
              </w:rPr>
              <w:t>Ações destinadas à eliminação de estereótipos sexistas</w:t>
            </w:r>
            <w:r w:rsidR="005C0D13" w:rsidRPr="00CA54B3">
              <w:rPr>
                <w:i/>
                <w:sz w:val="12"/>
                <w:szCs w:val="12"/>
              </w:rPr>
              <w:t>;</w:t>
            </w:r>
            <w:r w:rsidR="004B4948" w:rsidRPr="00CA54B3">
              <w:rPr>
                <w:i/>
                <w:sz w:val="12"/>
                <w:szCs w:val="12"/>
              </w:rPr>
              <w:t xml:space="preserve"> Outros</w:t>
            </w: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A099030" w14:textId="77777777" w:rsidR="00512B28" w:rsidRPr="00512B28" w:rsidRDefault="00512B28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BED7A26" w14:textId="77777777" w:rsidR="00512B28" w:rsidRPr="00512B28" w:rsidRDefault="00512B28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472D2F" w14:paraId="4F758F87" w14:textId="77777777" w:rsidTr="00990358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2"/>
          <w:wAfter w:w="29" w:type="dxa"/>
        </w:trPr>
        <w:tc>
          <w:tcPr>
            <w:tcW w:w="9747" w:type="dxa"/>
            <w:gridSpan w:val="7"/>
            <w:vAlign w:val="center"/>
          </w:tcPr>
          <w:p w14:paraId="15E00D93" w14:textId="77777777" w:rsidR="00F64DA1" w:rsidRPr="00CA54B3" w:rsidRDefault="00F64DA1" w:rsidP="006B4073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 w:rsidRPr="00CA54B3">
              <w:rPr>
                <w:i/>
                <w:sz w:val="16"/>
              </w:rPr>
              <w:t>Promoção da conciliação da vida profissional</w:t>
            </w:r>
            <w:r w:rsidR="00F50381" w:rsidRPr="00CA54B3">
              <w:rPr>
                <w:i/>
                <w:sz w:val="16"/>
              </w:rPr>
              <w:t>, pessoal</w:t>
            </w:r>
            <w:r w:rsidRPr="00CA54B3">
              <w:rPr>
                <w:i/>
                <w:sz w:val="16"/>
              </w:rPr>
              <w:t xml:space="preserve"> e familiar</w:t>
            </w:r>
          </w:p>
        </w:tc>
      </w:tr>
      <w:tr w:rsidR="00B55B75" w:rsidRPr="00512B28" w14:paraId="3E33DE8C" w14:textId="77777777" w:rsidTr="00990358">
        <w:trPr>
          <w:gridAfter w:val="1"/>
          <w:wAfter w:w="20" w:type="dxa"/>
        </w:trPr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6C1000B0" w14:textId="77777777" w:rsidR="00B55B75" w:rsidRPr="00512B28" w:rsidRDefault="00B55B75" w:rsidP="006B4073">
            <w:pPr>
              <w:spacing w:before="40" w:after="40" w:line="240" w:lineRule="auto"/>
              <w:ind w:left="142"/>
              <w:jc w:val="both"/>
              <w:rPr>
                <w:rFonts w:cs="Arial"/>
                <w:color w:val="262626"/>
                <w:sz w:val="12"/>
                <w:szCs w:val="12"/>
                <w:lang w:eastAsia="pt-PT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A </w:t>
            </w:r>
            <w:r>
              <w:rPr>
                <w:rFonts w:cs="Arial"/>
                <w:color w:val="262626"/>
                <w:sz w:val="12"/>
                <w:szCs w:val="12"/>
                <w:lang w:eastAsia="pt-PT"/>
              </w:rPr>
              <w:t>o</w:t>
            </w: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peração</w:t>
            </w:r>
            <w:r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considera a necessidade de observar</w:t>
            </w: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a </w:t>
            </w:r>
            <w:r w:rsidRPr="00B55B75">
              <w:rPr>
                <w:rFonts w:cs="Arial"/>
                <w:color w:val="262626"/>
                <w:sz w:val="12"/>
                <w:szCs w:val="12"/>
                <w:lang w:eastAsia="pt-PT"/>
              </w:rPr>
              <w:t>conciliação da vida profissional, pessoal e familiar</w:t>
            </w:r>
            <w:r>
              <w:rPr>
                <w:rFonts w:cs="Arial"/>
                <w:color w:val="262626"/>
                <w:sz w:val="12"/>
                <w:szCs w:val="12"/>
                <w:lang w:eastAsia="pt-PT"/>
              </w:rPr>
              <w:t>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CF74730" w14:textId="77777777" w:rsidR="00B55B75" w:rsidRPr="00512B28" w:rsidRDefault="00B55B75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7572E1F6" w14:textId="77777777" w:rsidR="00B55B75" w:rsidRPr="00512B28" w:rsidRDefault="00B55B75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3539F4A" w14:textId="77777777" w:rsidR="00B55B75" w:rsidRPr="00512B28" w:rsidRDefault="00B55B75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4A12BCB7" w14:textId="77777777" w:rsidR="00B55B75" w:rsidRPr="00CA54B3" w:rsidRDefault="00B55B75" w:rsidP="00E55BF3">
            <w:pPr>
              <w:spacing w:before="40" w:after="40" w:line="240" w:lineRule="auto"/>
              <w:rPr>
                <w:rFonts w:cs="Arial"/>
                <w:color w:val="262626"/>
                <w:sz w:val="12"/>
                <w:szCs w:val="12"/>
                <w:lang w:eastAsia="pt-PT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4BDE825C" w14:textId="77777777" w:rsidR="00B55B75" w:rsidRPr="00512B28" w:rsidRDefault="00B55B75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23BE102" w14:textId="77777777" w:rsidR="00B55B75" w:rsidRPr="00512B28" w:rsidRDefault="00B55B75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512B28" w14:paraId="37B13D68" w14:textId="77777777" w:rsidTr="00990358">
        <w:trPr>
          <w:gridAfter w:val="1"/>
          <w:wAfter w:w="20" w:type="dxa"/>
        </w:trPr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66ED6C03" w14:textId="77777777" w:rsidR="00F64DA1" w:rsidRPr="00512B28" w:rsidRDefault="00F64DA1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Foram previstas ações destinadas a facilitar a conciliação entre </w:t>
            </w:r>
            <w:r w:rsidR="009A4347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a vida profissional, </w:t>
            </w: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pessoal</w:t>
            </w:r>
            <w:r w:rsidR="009A4347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e familiar</w:t>
            </w: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D55900C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683F7DA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FC8115A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94E9B84" w14:textId="205EE807" w:rsidR="00F50381" w:rsidRPr="00CA54B3" w:rsidRDefault="009A4347" w:rsidP="00E55BF3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t xml:space="preserve">Ex: </w:t>
            </w:r>
            <w:r w:rsidR="00E63FA7" w:rsidRPr="00CA54B3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br/>
              <w:t xml:space="preserve">- </w:t>
            </w:r>
            <w:r w:rsidR="004B4948" w:rsidRPr="00CA54B3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t>Incentivos ou apoios destinados ao acolhimento de crianças em idade pré</w:t>
            </w:r>
            <w:r w:rsidR="00E63FA7" w:rsidRPr="00CA54B3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t>-escola</w:t>
            </w:r>
            <w:r w:rsidR="00F50381" w:rsidRPr="00CA54B3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t xml:space="preserve">r; apoio </w:t>
            </w:r>
            <w:r w:rsidR="00CA54B3" w:rsidRPr="00CA54B3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t>extraescolar</w:t>
            </w:r>
            <w:r w:rsidR="00F50381" w:rsidRPr="00CA54B3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t>; apoio a</w:t>
            </w:r>
            <w:r w:rsidR="00E63FA7" w:rsidRPr="00CA54B3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t xml:space="preserve"> outras pessoas a cargo;</w:t>
            </w:r>
            <w:r w:rsidR="004B4948" w:rsidRPr="00CA54B3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t xml:space="preserve"> </w:t>
            </w:r>
            <w:r w:rsidR="00E63FA7" w:rsidRPr="00CA54B3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br/>
            </w:r>
            <w:r w:rsidR="00E63FA7" w:rsidRPr="00CA54B3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lastRenderedPageBreak/>
              <w:t xml:space="preserve">-  </w:t>
            </w:r>
            <w:r w:rsidRPr="00CA54B3">
              <w:rPr>
                <w:i/>
                <w:sz w:val="12"/>
                <w:szCs w:val="12"/>
              </w:rPr>
              <w:t>Modalidades de prestação de trabalho como o teletrabalho ou o trabalho a tempo parcial;</w:t>
            </w:r>
            <w:r w:rsidRPr="00CA54B3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t xml:space="preserve"> </w:t>
            </w:r>
            <w:r w:rsidR="00E63FA7" w:rsidRPr="00CA54B3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br/>
              <w:t xml:space="preserve">- </w:t>
            </w:r>
            <w:r w:rsidR="004B4948" w:rsidRPr="00CA54B3">
              <w:rPr>
                <w:i/>
                <w:sz w:val="12"/>
                <w:szCs w:val="12"/>
              </w:rPr>
              <w:t>M</w:t>
            </w:r>
            <w:r w:rsidRPr="00CA54B3">
              <w:rPr>
                <w:i/>
                <w:sz w:val="12"/>
                <w:szCs w:val="12"/>
              </w:rPr>
              <w:t>odalidades de horário</w:t>
            </w:r>
            <w:r w:rsidR="004B4948" w:rsidRPr="00CA54B3">
              <w:rPr>
                <w:i/>
                <w:sz w:val="12"/>
                <w:szCs w:val="12"/>
              </w:rPr>
              <w:t xml:space="preserve">, como o horário flexível, </w:t>
            </w:r>
            <w:r w:rsidRPr="00CA54B3">
              <w:rPr>
                <w:i/>
                <w:sz w:val="12"/>
                <w:szCs w:val="12"/>
              </w:rPr>
              <w:t>específico ou jornada contínua</w:t>
            </w:r>
            <w:r w:rsidR="006B4238" w:rsidRPr="00CA54B3">
              <w:rPr>
                <w:i/>
                <w:sz w:val="12"/>
                <w:szCs w:val="12"/>
              </w:rPr>
              <w:t xml:space="preserve">; </w:t>
            </w:r>
            <w:r w:rsidR="00E63FA7" w:rsidRPr="00CA54B3">
              <w:rPr>
                <w:i/>
                <w:sz w:val="12"/>
                <w:szCs w:val="12"/>
              </w:rPr>
              <w:br/>
            </w:r>
          </w:p>
          <w:p w14:paraId="77B0C70E" w14:textId="7D304254" w:rsidR="00505F22" w:rsidRPr="00CA54B3" w:rsidRDefault="00F50381" w:rsidP="00E55BF3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>- Posto médico no local de trabalho;</w:t>
            </w:r>
            <w:r w:rsidR="00E63FA7" w:rsidRPr="00CA54B3">
              <w:rPr>
                <w:i/>
                <w:sz w:val="12"/>
                <w:szCs w:val="12"/>
              </w:rPr>
              <w:br/>
              <w:t>-</w:t>
            </w:r>
            <w:r w:rsidR="00505F22" w:rsidRPr="00CA54B3">
              <w:rPr>
                <w:i/>
                <w:sz w:val="12"/>
                <w:szCs w:val="12"/>
              </w:rPr>
              <w:t xml:space="preserve"> </w:t>
            </w:r>
            <w:r w:rsidR="00E63FA7" w:rsidRPr="00CA54B3">
              <w:rPr>
                <w:i/>
                <w:sz w:val="12"/>
                <w:szCs w:val="12"/>
              </w:rPr>
              <w:t>C</w:t>
            </w:r>
            <w:r w:rsidR="00505F22" w:rsidRPr="00CA54B3">
              <w:rPr>
                <w:i/>
                <w:sz w:val="12"/>
                <w:szCs w:val="12"/>
              </w:rPr>
              <w:t xml:space="preserve">ampanhas </w:t>
            </w:r>
            <w:r w:rsidR="004B4948" w:rsidRPr="00CA54B3">
              <w:rPr>
                <w:i/>
                <w:sz w:val="12"/>
                <w:szCs w:val="12"/>
              </w:rPr>
              <w:t>de vacinação da gripe sazonal para</w:t>
            </w:r>
            <w:r w:rsidR="00505F22" w:rsidRPr="00CA54B3">
              <w:rPr>
                <w:i/>
                <w:sz w:val="12"/>
                <w:szCs w:val="12"/>
              </w:rPr>
              <w:t xml:space="preserve"> trabalhadores/as; </w:t>
            </w:r>
            <w:r w:rsidR="00E63FA7" w:rsidRPr="00CA54B3">
              <w:rPr>
                <w:i/>
                <w:sz w:val="12"/>
                <w:szCs w:val="12"/>
              </w:rPr>
              <w:br/>
              <w:t>outros</w:t>
            </w:r>
          </w:p>
          <w:p w14:paraId="53D15574" w14:textId="77777777" w:rsidR="00B55B75" w:rsidRPr="00CA54B3" w:rsidRDefault="00B55B75" w:rsidP="00B55B75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>- Apoios às famílias, nomeadamente monoparentais;</w:t>
            </w:r>
          </w:p>
          <w:p w14:paraId="20C8163D" w14:textId="77777777" w:rsidR="00B55B75" w:rsidRPr="00CA54B3" w:rsidRDefault="00B55B75" w:rsidP="00B55B75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>- Incentivo à alternância de género no apoio à família</w:t>
            </w:r>
          </w:p>
          <w:p w14:paraId="3709E67F" w14:textId="3F6D8867" w:rsidR="00F64DA1" w:rsidRPr="00CA54B3" w:rsidRDefault="00505F22" w:rsidP="00B55B75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 xml:space="preserve">Este tipo de iniciativas estão </w:t>
            </w:r>
            <w:r w:rsidR="006F79C8" w:rsidRPr="00CA54B3">
              <w:rPr>
                <w:i/>
                <w:sz w:val="12"/>
                <w:szCs w:val="12"/>
              </w:rPr>
              <w:t>normalmente p</w:t>
            </w:r>
            <w:r w:rsidR="006B4238" w:rsidRPr="00CA54B3">
              <w:rPr>
                <w:i/>
                <w:sz w:val="12"/>
                <w:szCs w:val="12"/>
              </w:rPr>
              <w:t>revistas em Regulamento interno</w:t>
            </w:r>
            <w:r w:rsidRPr="00CA54B3">
              <w:rPr>
                <w:i/>
                <w:sz w:val="12"/>
                <w:szCs w:val="12"/>
              </w:rPr>
              <w:t xml:space="preserve"> ou Balanço Social das organizações</w:t>
            </w: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1DC62CB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4EC6B241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6F79C8" w:rsidRPr="00472D2F" w14:paraId="43C8FDFC" w14:textId="77777777" w:rsidTr="00990358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2"/>
          <w:wAfter w:w="29" w:type="dxa"/>
        </w:trPr>
        <w:tc>
          <w:tcPr>
            <w:tcW w:w="9747" w:type="dxa"/>
            <w:gridSpan w:val="7"/>
            <w:vAlign w:val="center"/>
          </w:tcPr>
          <w:p w14:paraId="79837914" w14:textId="77777777" w:rsidR="006F79C8" w:rsidRPr="006B4073" w:rsidRDefault="006F79C8" w:rsidP="00FC3E34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 w:rsidRPr="006B4073">
              <w:rPr>
                <w:i/>
                <w:sz w:val="16"/>
              </w:rPr>
              <w:lastRenderedPageBreak/>
              <w:t xml:space="preserve">Promoção da </w:t>
            </w:r>
            <w:r>
              <w:rPr>
                <w:i/>
                <w:sz w:val="16"/>
              </w:rPr>
              <w:t>integração de pessoa com deficiência</w:t>
            </w:r>
            <w:r w:rsidR="00F223FE">
              <w:rPr>
                <w:i/>
                <w:sz w:val="16"/>
              </w:rPr>
              <w:t xml:space="preserve"> ou incapacidade</w:t>
            </w:r>
          </w:p>
        </w:tc>
      </w:tr>
      <w:tr w:rsidR="00B55B75" w:rsidRPr="00512B28" w14:paraId="4F9F1E10" w14:textId="77777777" w:rsidTr="00EF2BEF">
        <w:trPr>
          <w:gridAfter w:val="1"/>
          <w:wAfter w:w="20" w:type="dxa"/>
        </w:trPr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0C480FF" w14:textId="77777777" w:rsidR="00B55B75" w:rsidRPr="00512B28" w:rsidRDefault="00B55B75" w:rsidP="00B55B75">
            <w:pPr>
              <w:spacing w:before="40" w:after="40" w:line="240" w:lineRule="auto"/>
              <w:ind w:left="142"/>
              <w:jc w:val="both"/>
              <w:rPr>
                <w:rFonts w:cs="Arial"/>
                <w:color w:val="262626"/>
                <w:sz w:val="12"/>
                <w:szCs w:val="12"/>
                <w:lang w:eastAsia="pt-PT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A </w:t>
            </w:r>
            <w:r>
              <w:rPr>
                <w:rFonts w:cs="Arial"/>
                <w:color w:val="262626"/>
                <w:sz w:val="12"/>
                <w:szCs w:val="12"/>
                <w:lang w:eastAsia="pt-PT"/>
              </w:rPr>
              <w:t>o</w:t>
            </w: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peração</w:t>
            </w:r>
            <w:r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facilita a</w:t>
            </w:r>
            <w:r w:rsidRPr="00B55B75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integração de pessoa com deficiência ou incapacidade</w:t>
            </w:r>
            <w:r>
              <w:rPr>
                <w:rFonts w:cs="Arial"/>
                <w:color w:val="262626"/>
                <w:sz w:val="12"/>
                <w:szCs w:val="12"/>
                <w:lang w:eastAsia="pt-PT"/>
              </w:rPr>
              <w:t>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D955EF2" w14:textId="77777777" w:rsidR="00B55B75" w:rsidRPr="00512B28" w:rsidRDefault="00B55B75" w:rsidP="00EF2BEF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46685F7A" w14:textId="77777777" w:rsidR="00B55B75" w:rsidRPr="00512B28" w:rsidRDefault="00B55B75" w:rsidP="00EF2BEF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2D23A4F0" w14:textId="77777777" w:rsidR="00B55B75" w:rsidRPr="00512B28" w:rsidRDefault="00B55B75" w:rsidP="00EF2BEF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4B7B47F4" w14:textId="77777777" w:rsidR="00B55B75" w:rsidRDefault="00B55B75" w:rsidP="00EF2BEF">
            <w:pPr>
              <w:spacing w:before="40" w:after="40" w:line="240" w:lineRule="auto"/>
              <w:rPr>
                <w:rFonts w:cs="Arial"/>
                <w:color w:val="262626"/>
                <w:sz w:val="12"/>
                <w:szCs w:val="12"/>
                <w:highlight w:val="cyan"/>
                <w:lang w:eastAsia="pt-PT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3844164" w14:textId="77777777" w:rsidR="00B55B75" w:rsidRPr="00512B28" w:rsidRDefault="00B55B75" w:rsidP="00EF2BEF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3CD8CCC" w14:textId="77777777" w:rsidR="00B55B75" w:rsidRPr="00512B28" w:rsidRDefault="00B55B75" w:rsidP="00EF2BEF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6F79C8" w:rsidRPr="00512B28" w14:paraId="00A690C8" w14:textId="77777777" w:rsidTr="00990358">
        <w:trPr>
          <w:gridAfter w:val="1"/>
          <w:wAfter w:w="20" w:type="dxa"/>
        </w:trPr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26512F3F" w14:textId="77777777" w:rsidR="006F79C8" w:rsidRPr="00512B28" w:rsidRDefault="006F79C8" w:rsidP="00FC3E34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A organização adotou medidas que permitam responder aos objetivos estratégicos do Plano de Ação para a Integração das Pessoas com Deficiências ou Incapacidade?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38E38CA" w14:textId="77777777" w:rsidR="006F79C8" w:rsidRPr="00512B28" w:rsidRDefault="006F79C8" w:rsidP="00FC3E34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2255A00" w14:textId="77777777" w:rsidR="006F79C8" w:rsidRPr="00512B28" w:rsidRDefault="006F79C8" w:rsidP="00FC3E34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7DFA89D0" w14:textId="77777777" w:rsidR="006F79C8" w:rsidRPr="00512B28" w:rsidRDefault="006F79C8" w:rsidP="00FC3E34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4575DCEE" w14:textId="77777777" w:rsidR="00A93A7B" w:rsidRDefault="006F79C8" w:rsidP="00A93A7B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>Ex:</w:t>
            </w:r>
            <w:r w:rsidR="00E63FA7" w:rsidRPr="00CA54B3">
              <w:rPr>
                <w:i/>
                <w:sz w:val="12"/>
                <w:szCs w:val="12"/>
              </w:rPr>
              <w:br/>
              <w:t>-</w:t>
            </w:r>
            <w:r w:rsidRPr="00CA54B3">
              <w:rPr>
                <w:i/>
                <w:sz w:val="12"/>
                <w:szCs w:val="12"/>
              </w:rPr>
              <w:t xml:space="preserve"> Acessibilidade das instalações;</w:t>
            </w:r>
            <w:r w:rsidR="00E63FA7" w:rsidRPr="00CA54B3">
              <w:rPr>
                <w:i/>
                <w:sz w:val="12"/>
                <w:szCs w:val="12"/>
              </w:rPr>
              <w:br/>
            </w:r>
            <w:r w:rsidR="005A7DBC" w:rsidRPr="00CA54B3">
              <w:rPr>
                <w:i/>
                <w:sz w:val="12"/>
                <w:szCs w:val="12"/>
              </w:rPr>
              <w:t>- Acessibilidade das plataformas e ferramentas digitais</w:t>
            </w:r>
            <w:r w:rsidR="005A7DBC">
              <w:rPr>
                <w:i/>
                <w:sz w:val="12"/>
                <w:szCs w:val="12"/>
              </w:rPr>
              <w:t>;</w:t>
            </w:r>
          </w:p>
          <w:p w14:paraId="2EB3E1C7" w14:textId="16F44DCF" w:rsidR="00A93A7B" w:rsidRPr="00A93A7B" w:rsidRDefault="00A93A7B" w:rsidP="00A93A7B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>
              <w:rPr>
                <w:i/>
                <w:sz w:val="12"/>
                <w:szCs w:val="12"/>
              </w:rPr>
              <w:t xml:space="preserve">- </w:t>
            </w:r>
            <w:r w:rsidRPr="00A93A7B">
              <w:rPr>
                <w:i/>
                <w:sz w:val="12"/>
                <w:szCs w:val="12"/>
              </w:rPr>
              <w:t>Suportes comunicacionais em braille para pessoas cegas ou amblíopes ou em linguagem gestual e legendados para pess</w:t>
            </w:r>
            <w:r>
              <w:rPr>
                <w:i/>
                <w:sz w:val="12"/>
                <w:szCs w:val="12"/>
              </w:rPr>
              <w:t xml:space="preserve">oas surdas; </w:t>
            </w:r>
          </w:p>
          <w:p w14:paraId="2968300B" w14:textId="45E95B6C" w:rsidR="00A93A7B" w:rsidRDefault="00A93A7B" w:rsidP="00A93A7B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A93A7B">
              <w:rPr>
                <w:i/>
                <w:sz w:val="12"/>
                <w:szCs w:val="12"/>
              </w:rPr>
              <w:t>- Sites/suportes digitais/plataformas informáticas acessíveis para pessoas com outras limitações funcionais;</w:t>
            </w:r>
          </w:p>
          <w:p w14:paraId="1FC5E8B6" w14:textId="4CA60FA8" w:rsidR="00F223FE" w:rsidRPr="00CA54B3" w:rsidRDefault="00E63FA7" w:rsidP="00FC3E34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>-</w:t>
            </w:r>
            <w:r w:rsidRPr="00CA54B3">
              <w:rPr>
                <w:i/>
              </w:rPr>
              <w:t xml:space="preserve"> </w:t>
            </w:r>
            <w:r w:rsidR="00505F22" w:rsidRPr="00CA54B3">
              <w:rPr>
                <w:i/>
                <w:sz w:val="12"/>
                <w:szCs w:val="12"/>
              </w:rPr>
              <w:t xml:space="preserve">Modalidades de prestação de trabalho como o teletrabalho </w:t>
            </w:r>
            <w:r w:rsidRPr="00CA54B3">
              <w:rPr>
                <w:i/>
                <w:sz w:val="12"/>
                <w:szCs w:val="12"/>
              </w:rPr>
              <w:t>ou o trabalho a tempo parcial;</w:t>
            </w:r>
            <w:r w:rsidRPr="00CA54B3">
              <w:rPr>
                <w:i/>
                <w:sz w:val="12"/>
                <w:szCs w:val="12"/>
              </w:rPr>
              <w:br/>
              <w:t>- M</w:t>
            </w:r>
            <w:r w:rsidR="00505F22" w:rsidRPr="00CA54B3">
              <w:rPr>
                <w:i/>
                <w:sz w:val="12"/>
                <w:szCs w:val="12"/>
              </w:rPr>
              <w:t>odalidades de horário como o horário flexível ou específico</w:t>
            </w: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067D5933" w14:textId="77777777" w:rsidR="006F79C8" w:rsidRPr="00512B28" w:rsidRDefault="006F79C8" w:rsidP="00FC3E34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1D3AD28" w14:textId="77777777" w:rsidR="006F79C8" w:rsidRPr="00512B28" w:rsidRDefault="006F79C8" w:rsidP="00FC3E34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6F79C8" w:rsidRPr="00512B28" w14:paraId="2E5688F1" w14:textId="77777777" w:rsidTr="00990358">
        <w:trPr>
          <w:gridAfter w:val="1"/>
          <w:wAfter w:w="20" w:type="dxa"/>
        </w:trPr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10CF372" w14:textId="77777777" w:rsidR="006F79C8" w:rsidRPr="00512B28" w:rsidRDefault="006F79C8" w:rsidP="00FC3E34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rFonts w:cs="Arial"/>
                <w:color w:val="262626"/>
                <w:sz w:val="12"/>
                <w:szCs w:val="12"/>
                <w:lang w:eastAsia="pt-PT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A organização adotou políticas de gestão de recursos humanos que seja favorável à inclusão de pessoa com deficiência</w:t>
            </w:r>
            <w:r w:rsidR="00F223FE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ou incapacidade</w:t>
            </w: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e à melhoria das acessibilidades?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8E40507" w14:textId="77777777" w:rsidR="006F79C8" w:rsidRPr="00512B28" w:rsidRDefault="006F79C8" w:rsidP="00FC3E34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EA1ADC2" w14:textId="77777777" w:rsidR="006F79C8" w:rsidRPr="00512B28" w:rsidRDefault="006F79C8" w:rsidP="00FC3E34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B939CEE" w14:textId="77777777" w:rsidR="006F79C8" w:rsidRPr="00512B28" w:rsidRDefault="006F79C8" w:rsidP="00FC3E34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28F82BCE" w14:textId="4A175F27" w:rsidR="006F79C8" w:rsidRPr="00CA54B3" w:rsidRDefault="006F79C8" w:rsidP="004B0FAC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 xml:space="preserve">Ex: </w:t>
            </w:r>
            <w:r w:rsidR="007724BC" w:rsidRPr="00CA54B3">
              <w:rPr>
                <w:i/>
                <w:sz w:val="12"/>
                <w:szCs w:val="12"/>
              </w:rPr>
              <w:br/>
              <w:t xml:space="preserve">- </w:t>
            </w:r>
            <w:r w:rsidRPr="00CA54B3">
              <w:rPr>
                <w:i/>
                <w:sz w:val="12"/>
                <w:szCs w:val="12"/>
              </w:rPr>
              <w:t>Quotas de admissão para pess</w:t>
            </w:r>
            <w:r w:rsidR="00E63FA7" w:rsidRPr="00CA54B3">
              <w:rPr>
                <w:i/>
                <w:sz w:val="12"/>
                <w:szCs w:val="12"/>
              </w:rPr>
              <w:t xml:space="preserve">oas com </w:t>
            </w:r>
            <w:r w:rsidR="004116CE" w:rsidRPr="00CA54B3">
              <w:rPr>
                <w:i/>
                <w:sz w:val="12"/>
                <w:szCs w:val="12"/>
              </w:rPr>
              <w:t>deficiência ou incapacidade</w:t>
            </w:r>
            <w:r w:rsidR="005D6D44">
              <w:rPr>
                <w:i/>
                <w:sz w:val="12"/>
                <w:szCs w:val="12"/>
              </w:rPr>
              <w:t>;</w:t>
            </w:r>
            <w:r w:rsidR="007724BC" w:rsidRPr="00CA54B3">
              <w:rPr>
                <w:i/>
                <w:sz w:val="12"/>
                <w:szCs w:val="12"/>
              </w:rPr>
              <w:br/>
              <w:t xml:space="preserve">- Formação profissional adaptada para pessoas com deficiência </w:t>
            </w:r>
            <w:r w:rsidR="00F223FE" w:rsidRPr="00CA54B3">
              <w:rPr>
                <w:i/>
                <w:sz w:val="12"/>
                <w:szCs w:val="12"/>
              </w:rPr>
              <w:t xml:space="preserve">ou </w:t>
            </w:r>
            <w:r w:rsidR="007724BC" w:rsidRPr="00CA54B3">
              <w:rPr>
                <w:i/>
                <w:sz w:val="12"/>
                <w:szCs w:val="12"/>
              </w:rPr>
              <w:t>incapacidade</w:t>
            </w: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3B55367" w14:textId="77777777" w:rsidR="006F79C8" w:rsidRPr="00512B28" w:rsidRDefault="006F79C8" w:rsidP="00FC3E34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6E4D80E3" w14:textId="77777777" w:rsidR="006F79C8" w:rsidRPr="00512B28" w:rsidRDefault="006F79C8" w:rsidP="00FC3E34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6B4073" w:rsidRPr="00472D2F" w14:paraId="2F26F5A2" w14:textId="77777777" w:rsidTr="00990358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2"/>
          <w:wAfter w:w="29" w:type="dxa"/>
        </w:trPr>
        <w:tc>
          <w:tcPr>
            <w:tcW w:w="9747" w:type="dxa"/>
            <w:gridSpan w:val="7"/>
            <w:vAlign w:val="center"/>
          </w:tcPr>
          <w:p w14:paraId="422561D5" w14:textId="77777777" w:rsidR="006B4073" w:rsidRPr="006B4073" w:rsidRDefault="006B4073" w:rsidP="00A14F01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 w:rsidRPr="006B4073">
              <w:rPr>
                <w:i/>
                <w:sz w:val="16"/>
              </w:rPr>
              <w:t>Prevenção de práticas discriminatórias</w:t>
            </w:r>
          </w:p>
        </w:tc>
      </w:tr>
      <w:tr w:rsidR="006B4073" w:rsidRPr="00512B28" w14:paraId="0FF39B9C" w14:textId="77777777" w:rsidTr="00990358">
        <w:trPr>
          <w:gridAfter w:val="1"/>
          <w:wAfter w:w="20" w:type="dxa"/>
        </w:trPr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04AA05BF" w14:textId="77777777" w:rsidR="006B4073" w:rsidRPr="00512B28" w:rsidRDefault="006B4073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512B28">
              <w:rPr>
                <w:sz w:val="12"/>
                <w:szCs w:val="12"/>
              </w:rPr>
              <w:t>Foram adotadas orientações e/ou procedimentos que promovam a utilização de linguagem não sexista e inclusiva na comunicação interna e externa?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09AB2537" w14:textId="77777777" w:rsidR="006B4073" w:rsidRPr="00512B28" w:rsidRDefault="006B4073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05BF64A2" w14:textId="77777777" w:rsidR="006B4073" w:rsidRPr="00512B28" w:rsidRDefault="006B4073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A84506E" w14:textId="77777777" w:rsidR="006B4073" w:rsidRPr="00512B28" w:rsidRDefault="006B4073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610E3A91" w14:textId="77777777" w:rsidR="006B4073" w:rsidRPr="00CA54B3" w:rsidRDefault="006F79C8" w:rsidP="006F79C8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 xml:space="preserve">Ex: </w:t>
            </w:r>
            <w:r w:rsidR="00E63FA7" w:rsidRPr="00CA54B3">
              <w:rPr>
                <w:i/>
                <w:sz w:val="12"/>
                <w:szCs w:val="12"/>
              </w:rPr>
              <w:br/>
              <w:t xml:space="preserve">- </w:t>
            </w:r>
            <w:r w:rsidRPr="00CA54B3">
              <w:rPr>
                <w:i/>
                <w:sz w:val="12"/>
                <w:szCs w:val="12"/>
              </w:rPr>
              <w:t xml:space="preserve">Manual ou guia de linguagem inclusiva; </w:t>
            </w:r>
            <w:r w:rsidR="00E63FA7" w:rsidRPr="00CA54B3">
              <w:rPr>
                <w:i/>
                <w:sz w:val="12"/>
                <w:szCs w:val="12"/>
              </w:rPr>
              <w:br/>
              <w:t xml:space="preserve">- </w:t>
            </w:r>
            <w:r w:rsidRPr="00CA54B3">
              <w:rPr>
                <w:i/>
                <w:sz w:val="12"/>
                <w:szCs w:val="12"/>
              </w:rPr>
              <w:t>Sessões informativas ou formação</w:t>
            </w:r>
            <w:r w:rsidR="00033C57" w:rsidRPr="00CA54B3">
              <w:rPr>
                <w:i/>
                <w:sz w:val="12"/>
                <w:szCs w:val="12"/>
              </w:rPr>
              <w:t xml:space="preserve">- Adoção de códigos de boa conduta para a prevenção e combate ao assédio e violência no trabalho; </w:t>
            </w:r>
            <w:r w:rsidR="00033C57" w:rsidRPr="00CA54B3">
              <w:rPr>
                <w:i/>
                <w:sz w:val="12"/>
                <w:szCs w:val="12"/>
              </w:rPr>
              <w:br/>
              <w:t>- Sessões de sensibilização e informação sobre assédio moral, sexual e violência no trabalho;</w:t>
            </w: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79E9A5C3" w14:textId="77777777" w:rsidR="006B4073" w:rsidRPr="00512B28" w:rsidRDefault="006B4073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38928EC" w14:textId="77777777" w:rsidR="006B4073" w:rsidRPr="00512B28" w:rsidRDefault="006B4073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AB2134" w:rsidRPr="00990358" w14:paraId="565A9BAD" w14:textId="77777777" w:rsidTr="00E70C46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</w:tblBorders>
          <w:shd w:val="clear" w:color="auto" w:fill="17365D" w:themeFill="text2" w:themeFillShade="BF"/>
        </w:tblPrEx>
        <w:trPr>
          <w:trHeight w:val="170"/>
        </w:trPr>
        <w:tc>
          <w:tcPr>
            <w:tcW w:w="9776" w:type="dxa"/>
            <w:gridSpan w:val="9"/>
            <w:shd w:val="clear" w:color="auto" w:fill="17365D" w:themeFill="text2" w:themeFillShade="BF"/>
            <w:vAlign w:val="center"/>
          </w:tcPr>
          <w:p w14:paraId="1DC2D463" w14:textId="2678C769" w:rsidR="00AB2134" w:rsidRPr="00990358" w:rsidRDefault="00AB2134" w:rsidP="00E70C46">
            <w:pPr>
              <w:spacing w:after="60" w:line="240" w:lineRule="auto"/>
              <w:rPr>
                <w:i/>
                <w:sz w:val="18"/>
                <w:highlight w:val="yellow"/>
              </w:rPr>
            </w:pPr>
            <w:r w:rsidRPr="00AB2134">
              <w:rPr>
                <w:b/>
                <w:i/>
                <w:sz w:val="16"/>
              </w:rPr>
              <w:t xml:space="preserve">Parecer global conclusivo </w:t>
            </w:r>
            <w:r w:rsidR="00A93A7B">
              <w:rPr>
                <w:b/>
                <w:i/>
                <w:sz w:val="16"/>
              </w:rPr>
              <w:t>(a preencher pela AG/OI em sede de análise de candidatura)</w:t>
            </w:r>
          </w:p>
        </w:tc>
      </w:tr>
      <w:tr w:rsidR="00AB2134" w:rsidRPr="00E82780" w14:paraId="4D09F4BB" w14:textId="77777777" w:rsidTr="00E70C46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</w:tblBorders>
          <w:shd w:val="clear" w:color="auto" w:fill="17365D" w:themeFill="text2" w:themeFillShade="BF"/>
        </w:tblPrEx>
        <w:trPr>
          <w:trHeight w:val="170"/>
        </w:trPr>
        <w:tc>
          <w:tcPr>
            <w:tcW w:w="9776" w:type="dxa"/>
            <w:gridSpan w:val="9"/>
            <w:shd w:val="clear" w:color="auto" w:fill="auto"/>
            <w:vAlign w:val="center"/>
          </w:tcPr>
          <w:p w14:paraId="6D132126" w14:textId="77777777" w:rsidR="00AB2134" w:rsidRDefault="00AB2134" w:rsidP="00E70C46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  <w:r w:rsidRPr="00CA54B3">
              <w:rPr>
                <w:b/>
                <w:sz w:val="16"/>
                <w:szCs w:val="16"/>
              </w:rPr>
              <w:t>Parecer:</w:t>
            </w:r>
            <w:r w:rsidRPr="00F64DA1">
              <w:rPr>
                <w:sz w:val="16"/>
                <w:szCs w:val="16"/>
              </w:rPr>
              <w:t xml:space="preserve"> </w:t>
            </w:r>
          </w:p>
          <w:p w14:paraId="11EB9ED3" w14:textId="77777777" w:rsidR="00AB2134" w:rsidRDefault="00AB2134" w:rsidP="00E70C46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</w:p>
          <w:p w14:paraId="1738CD69" w14:textId="77777777" w:rsidR="00AB2134" w:rsidRDefault="00AB2134" w:rsidP="00E70C46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</w:p>
          <w:p w14:paraId="792CF6EE" w14:textId="77777777" w:rsidR="00AB2134" w:rsidRPr="00F64DA1" w:rsidRDefault="00AB2134" w:rsidP="00E70C46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AB2134" w:rsidRPr="00E82780" w14:paraId="6EC9B54D" w14:textId="77777777" w:rsidTr="00E70C46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</w:tblBorders>
          <w:shd w:val="clear" w:color="auto" w:fill="17365D" w:themeFill="text2" w:themeFillShade="BF"/>
        </w:tblPrEx>
        <w:trPr>
          <w:trHeight w:val="170"/>
        </w:trPr>
        <w:tc>
          <w:tcPr>
            <w:tcW w:w="9776" w:type="dxa"/>
            <w:gridSpan w:val="9"/>
            <w:shd w:val="clear" w:color="auto" w:fill="auto"/>
            <w:vAlign w:val="center"/>
          </w:tcPr>
          <w:p w14:paraId="11FE95E9" w14:textId="77777777" w:rsidR="00AB2134" w:rsidRPr="00990358" w:rsidRDefault="00AB2134" w:rsidP="00E70C46">
            <w:pPr>
              <w:spacing w:before="60" w:after="0" w:line="240" w:lineRule="auto"/>
              <w:jc w:val="both"/>
              <w:rPr>
                <w:b/>
                <w:sz w:val="16"/>
                <w:szCs w:val="16"/>
                <w:highlight w:val="yellow"/>
              </w:rPr>
            </w:pPr>
          </w:p>
        </w:tc>
      </w:tr>
      <w:tr w:rsidR="00990358" w:rsidRPr="00990358" w14:paraId="096E4F9E" w14:textId="77777777" w:rsidTr="00990358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</w:tblBorders>
          <w:shd w:val="clear" w:color="auto" w:fill="17365D" w:themeFill="text2" w:themeFillShade="BF"/>
        </w:tblPrEx>
        <w:trPr>
          <w:trHeight w:val="170"/>
        </w:trPr>
        <w:tc>
          <w:tcPr>
            <w:tcW w:w="9776" w:type="dxa"/>
            <w:gridSpan w:val="9"/>
            <w:shd w:val="clear" w:color="auto" w:fill="17365D" w:themeFill="text2" w:themeFillShade="BF"/>
            <w:vAlign w:val="center"/>
          </w:tcPr>
          <w:p w14:paraId="4B3D4AE0" w14:textId="77777777" w:rsidR="00990358" w:rsidRPr="00AB2134" w:rsidRDefault="00AB2134" w:rsidP="00990358">
            <w:pPr>
              <w:spacing w:after="60" w:line="240" w:lineRule="auto"/>
              <w:rPr>
                <w:i/>
                <w:sz w:val="18"/>
              </w:rPr>
            </w:pPr>
            <w:r w:rsidRPr="00AB2134">
              <w:rPr>
                <w:b/>
                <w:i/>
                <w:sz w:val="16"/>
              </w:rPr>
              <w:t>Balanço Final</w:t>
            </w:r>
            <w:r w:rsidR="00990358" w:rsidRPr="00AB2134">
              <w:rPr>
                <w:b/>
                <w:i/>
                <w:sz w:val="16"/>
              </w:rPr>
              <w:t xml:space="preserve"> </w:t>
            </w:r>
            <w:r w:rsidR="003572DD">
              <w:rPr>
                <w:b/>
                <w:i/>
                <w:sz w:val="16"/>
              </w:rPr>
              <w:t xml:space="preserve"> (a preencher pela entidade beneficiária em sede </w:t>
            </w:r>
            <w:r w:rsidR="003572DD" w:rsidRPr="00E15EE6">
              <w:rPr>
                <w:b/>
                <w:i/>
                <w:sz w:val="16"/>
              </w:rPr>
              <w:t>de pedido de pagamento de saldo final</w:t>
            </w:r>
            <w:r w:rsidR="003572DD">
              <w:rPr>
                <w:b/>
                <w:i/>
                <w:sz w:val="16"/>
              </w:rPr>
              <w:t>)</w:t>
            </w:r>
          </w:p>
        </w:tc>
      </w:tr>
      <w:tr w:rsidR="00990358" w:rsidRPr="00E82780" w14:paraId="185831EE" w14:textId="77777777" w:rsidTr="00990358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</w:tblBorders>
          <w:shd w:val="clear" w:color="auto" w:fill="17365D" w:themeFill="text2" w:themeFillShade="BF"/>
        </w:tblPrEx>
        <w:trPr>
          <w:trHeight w:val="170"/>
        </w:trPr>
        <w:tc>
          <w:tcPr>
            <w:tcW w:w="9776" w:type="dxa"/>
            <w:gridSpan w:val="9"/>
            <w:shd w:val="clear" w:color="auto" w:fill="auto"/>
            <w:vAlign w:val="center"/>
          </w:tcPr>
          <w:p w14:paraId="67F10483" w14:textId="77777777" w:rsidR="00990358" w:rsidRDefault="00990358" w:rsidP="00990358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</w:p>
          <w:p w14:paraId="24470490" w14:textId="77777777" w:rsidR="00990358" w:rsidRDefault="00990358" w:rsidP="00990358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</w:p>
          <w:p w14:paraId="5386BC29" w14:textId="77777777" w:rsidR="00990358" w:rsidRDefault="00990358" w:rsidP="00990358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</w:p>
          <w:p w14:paraId="72ED6568" w14:textId="77777777" w:rsidR="00990358" w:rsidRPr="00F64DA1" w:rsidRDefault="00990358" w:rsidP="00990358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AB2134" w:rsidRPr="00E82780" w14:paraId="764BD932" w14:textId="77777777" w:rsidTr="00990358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</w:tblBorders>
          <w:shd w:val="clear" w:color="auto" w:fill="17365D" w:themeFill="text2" w:themeFillShade="BF"/>
        </w:tblPrEx>
        <w:trPr>
          <w:trHeight w:val="170"/>
        </w:trPr>
        <w:tc>
          <w:tcPr>
            <w:tcW w:w="9776" w:type="dxa"/>
            <w:gridSpan w:val="9"/>
            <w:shd w:val="clear" w:color="auto" w:fill="auto"/>
            <w:vAlign w:val="center"/>
          </w:tcPr>
          <w:p w14:paraId="0A8047B6" w14:textId="77777777" w:rsidR="00AB2134" w:rsidRPr="00990358" w:rsidRDefault="00AB2134" w:rsidP="00990358">
            <w:pPr>
              <w:spacing w:before="60" w:after="0" w:line="240" w:lineRule="auto"/>
              <w:jc w:val="both"/>
              <w:rPr>
                <w:b/>
                <w:sz w:val="16"/>
                <w:szCs w:val="16"/>
                <w:highlight w:val="yellow"/>
              </w:rPr>
            </w:pPr>
          </w:p>
        </w:tc>
      </w:tr>
    </w:tbl>
    <w:p w14:paraId="56D84953" w14:textId="77777777" w:rsidR="00671D21" w:rsidRDefault="00671D21">
      <w:pPr>
        <w:rPr>
          <w:sz w:val="16"/>
        </w:rPr>
      </w:pPr>
      <w:r>
        <w:rPr>
          <w:sz w:val="16"/>
        </w:rPr>
        <w:br w:type="page"/>
      </w:r>
    </w:p>
    <w:p w14:paraId="4281E03A" w14:textId="17C9D57E" w:rsidR="009E03B0" w:rsidRPr="007572C3" w:rsidRDefault="00A93A7B" w:rsidP="00DE52A8">
      <w:pPr>
        <w:spacing w:after="120"/>
        <w:jc w:val="center"/>
        <w:rPr>
          <w:b/>
        </w:rPr>
      </w:pPr>
      <w:r>
        <w:rPr>
          <w:b/>
        </w:rPr>
        <w:lastRenderedPageBreak/>
        <w:t>Anexo</w:t>
      </w: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6B4073" w:rsidRPr="00C43B9C" w14:paraId="5C56BB28" w14:textId="77777777" w:rsidTr="00A14F01">
        <w:trPr>
          <w:trHeight w:val="170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14:paraId="0B83DA34" w14:textId="77777777" w:rsidR="006B4073" w:rsidRPr="000A2C07" w:rsidRDefault="006B4073" w:rsidP="006B4073">
            <w:pPr>
              <w:spacing w:before="40" w:after="40" w:line="240" w:lineRule="auto"/>
              <w:rPr>
                <w:b/>
                <w:i/>
                <w:sz w:val="16"/>
              </w:rPr>
            </w:pPr>
            <w:r w:rsidRPr="000A2C07">
              <w:rPr>
                <w:b/>
                <w:i/>
                <w:sz w:val="16"/>
              </w:rPr>
              <w:t>Identificação da Operação e do Beneficiário</w:t>
            </w:r>
          </w:p>
        </w:tc>
      </w:tr>
    </w:tbl>
    <w:p w14:paraId="0656C534" w14:textId="77777777" w:rsidR="006B4073" w:rsidRPr="000A2C07" w:rsidRDefault="006B4073" w:rsidP="006B4073">
      <w:pPr>
        <w:spacing w:after="0"/>
        <w:rPr>
          <w:sz w:val="4"/>
          <w:szCs w:val="4"/>
        </w:rPr>
      </w:pPr>
    </w:p>
    <w:tbl>
      <w:tblPr>
        <w:tblStyle w:val="Tabelacomgrelha"/>
        <w:tblW w:w="0" w:type="auto"/>
        <w:tblBorders>
          <w:top w:val="single" w:sz="12" w:space="0" w:color="17365D" w:themeColor="text2" w:themeShade="BF"/>
          <w:left w:val="none" w:sz="0" w:space="0" w:color="auto"/>
          <w:bottom w:val="single" w:sz="12" w:space="0" w:color="17365D" w:themeColor="text2" w:themeShade="BF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417"/>
        <w:gridCol w:w="3544"/>
        <w:gridCol w:w="2410"/>
      </w:tblGrid>
      <w:tr w:rsidR="006B4073" w:rsidRPr="00E82780" w14:paraId="29494294" w14:textId="77777777" w:rsidTr="00A14F01">
        <w:trPr>
          <w:trHeight w:val="170"/>
        </w:trPr>
        <w:tc>
          <w:tcPr>
            <w:tcW w:w="2376" w:type="dxa"/>
            <w:tcBorders>
              <w:top w:val="single" w:sz="4" w:space="0" w:color="17365D" w:themeColor="text2" w:themeShade="BF"/>
              <w:bottom w:val="nil"/>
            </w:tcBorders>
            <w:shd w:val="clear" w:color="auto" w:fill="auto"/>
            <w:vAlign w:val="center"/>
          </w:tcPr>
          <w:p w14:paraId="49D7FCEF" w14:textId="77777777" w:rsidR="006B4073" w:rsidRPr="00E82780" w:rsidRDefault="006B4073" w:rsidP="00A14F01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 w:themeColor="text2" w:themeShade="BF"/>
              <w:bottom w:val="nil"/>
            </w:tcBorders>
            <w:vAlign w:val="center"/>
          </w:tcPr>
          <w:p w14:paraId="7E0F3AA2" w14:textId="77777777" w:rsidR="006B4073" w:rsidRPr="00E82780" w:rsidRDefault="006B4073" w:rsidP="00A14F01">
            <w:pPr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NIF, a</w:t>
            </w:r>
            <w:r w:rsidRPr="00E82780">
              <w:rPr>
                <w:sz w:val="14"/>
                <w:szCs w:val="18"/>
              </w:rPr>
              <w:t>crónimo e/ou nome da entidade beneficiária</w:t>
            </w:r>
          </w:p>
        </w:tc>
      </w:tr>
      <w:tr w:rsidR="006B4073" w:rsidRPr="00E82780" w14:paraId="11915616" w14:textId="77777777" w:rsidTr="00A14F01">
        <w:trPr>
          <w:trHeight w:val="170"/>
        </w:trPr>
        <w:tc>
          <w:tcPr>
            <w:tcW w:w="2376" w:type="dxa"/>
            <w:tcBorders>
              <w:top w:val="nil"/>
            </w:tcBorders>
            <w:shd w:val="clear" w:color="auto" w:fill="auto"/>
            <w:vAlign w:val="center"/>
          </w:tcPr>
          <w:p w14:paraId="7A8BE6A1" w14:textId="77777777" w:rsidR="006B4073" w:rsidRPr="00E82780" w:rsidRDefault="006B4073" w:rsidP="00A14F01">
            <w:pPr>
              <w:rPr>
                <w:b/>
                <w:sz w:val="14"/>
              </w:rPr>
            </w:pPr>
            <w:r>
              <w:rPr>
                <w:b/>
                <w:sz w:val="14"/>
              </w:rPr>
              <w:t>Nº da Candidatura (</w:t>
            </w:r>
            <w:r w:rsidRPr="00E82780">
              <w:rPr>
                <w:b/>
                <w:sz w:val="14"/>
              </w:rPr>
              <w:t>Código Universal</w:t>
            </w:r>
            <w:r>
              <w:rPr>
                <w:b/>
                <w:sz w:val="14"/>
              </w:rPr>
              <w:t>)</w:t>
            </w:r>
            <w:r w:rsidRPr="00E82780">
              <w:rPr>
                <w:b/>
                <w:sz w:val="14"/>
              </w:rPr>
              <w:t>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14:paraId="641B9789" w14:textId="77777777" w:rsidR="006B4073" w:rsidRPr="00E82780" w:rsidRDefault="006B4073" w:rsidP="00A14F01">
            <w:pPr>
              <w:rPr>
                <w:sz w:val="14"/>
                <w:szCs w:val="18"/>
              </w:rPr>
            </w:pPr>
            <w:r w:rsidRPr="00E82780">
              <w:rPr>
                <w:color w:val="000000"/>
                <w:sz w:val="14"/>
                <w:szCs w:val="18"/>
                <w:lang w:eastAsia="pt-PT"/>
              </w:rPr>
              <w:t>XXXXXX(PO) – 99(Eixo) – 99999(PI/TI) -FUNDO (FEDER, FC, FSE, FEADER, FEAMP) – 999999</w:t>
            </w:r>
            <w:r>
              <w:rPr>
                <w:color w:val="000000"/>
                <w:sz w:val="14"/>
                <w:szCs w:val="18"/>
                <w:lang w:eastAsia="pt-PT"/>
              </w:rPr>
              <w:t xml:space="preserve"> </w:t>
            </w:r>
            <w:r w:rsidRPr="00E82780">
              <w:rPr>
                <w:color w:val="000000"/>
                <w:sz w:val="14"/>
                <w:szCs w:val="18"/>
                <w:lang w:eastAsia="pt-PT"/>
              </w:rPr>
              <w:t>(nº sequencial dentro do PO  e da TI)</w:t>
            </w:r>
          </w:p>
        </w:tc>
      </w:tr>
      <w:tr w:rsidR="006B4073" w:rsidRPr="00E82780" w14:paraId="4B4BCF96" w14:textId="77777777" w:rsidTr="00A14F01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14:paraId="0FA05260" w14:textId="77777777" w:rsidR="006B4073" w:rsidRPr="0020706B" w:rsidRDefault="006B4073" w:rsidP="00A14F01">
            <w:pPr>
              <w:rPr>
                <w:b/>
                <w:sz w:val="14"/>
              </w:rPr>
            </w:pPr>
            <w:r w:rsidRPr="0020706B">
              <w:rPr>
                <w:b/>
                <w:sz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14:paraId="1484F230" w14:textId="77777777" w:rsidR="006B4073" w:rsidRPr="00E82780" w:rsidRDefault="006B4073" w:rsidP="00A14F01">
            <w:pPr>
              <w:rPr>
                <w:color w:val="000000"/>
                <w:sz w:val="14"/>
                <w:szCs w:val="18"/>
                <w:lang w:eastAsia="pt-PT"/>
              </w:rPr>
            </w:pPr>
          </w:p>
        </w:tc>
      </w:tr>
      <w:tr w:rsidR="006B4073" w:rsidRPr="00E82780" w14:paraId="28DBE7FF" w14:textId="77777777" w:rsidTr="00A14F01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14:paraId="36679784" w14:textId="77777777" w:rsidR="006B4073" w:rsidRPr="00101516" w:rsidRDefault="006B4073" w:rsidP="00A14F01">
            <w:pPr>
              <w:rPr>
                <w:b/>
                <w:sz w:val="14"/>
                <w:highlight w:val="yellow"/>
              </w:rPr>
            </w:pPr>
            <w:r w:rsidRPr="00E82780">
              <w:rPr>
                <w:b/>
                <w:sz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14:paraId="3F2C7D9E" w14:textId="77777777" w:rsidR="006B4073" w:rsidRPr="00E82780" w:rsidRDefault="006B4073" w:rsidP="00A14F01">
            <w:pPr>
              <w:rPr>
                <w:color w:val="000000"/>
                <w:sz w:val="14"/>
                <w:szCs w:val="18"/>
                <w:lang w:eastAsia="pt-PT"/>
              </w:rPr>
            </w:pPr>
            <w:r>
              <w:rPr>
                <w:color w:val="000000"/>
                <w:sz w:val="14"/>
                <w:szCs w:val="18"/>
                <w:lang w:eastAsia="pt-PT"/>
              </w:rPr>
              <w:t>Número da TO</w:t>
            </w:r>
          </w:p>
        </w:tc>
      </w:tr>
      <w:tr w:rsidR="006B4073" w:rsidRPr="00E82780" w14:paraId="69A51E7C" w14:textId="77777777" w:rsidTr="00A14F01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14:paraId="175FF410" w14:textId="77777777" w:rsidR="006B4073" w:rsidRPr="00E82780" w:rsidRDefault="006B4073" w:rsidP="00A14F01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Concurso</w:t>
            </w:r>
            <w:r>
              <w:rPr>
                <w:b/>
                <w:sz w:val="14"/>
              </w:rPr>
              <w:t xml:space="preserve"> (Aviso)</w:t>
            </w:r>
            <w:r w:rsidRPr="00E82780">
              <w:rPr>
                <w:b/>
                <w:sz w:val="14"/>
              </w:rPr>
              <w:t>:</w:t>
            </w:r>
          </w:p>
        </w:tc>
        <w:tc>
          <w:tcPr>
            <w:tcW w:w="7371" w:type="dxa"/>
            <w:gridSpan w:val="3"/>
            <w:vAlign w:val="center"/>
          </w:tcPr>
          <w:p w14:paraId="5722B5CB" w14:textId="77777777" w:rsidR="006B4073" w:rsidRPr="00E82780" w:rsidRDefault="006B4073" w:rsidP="00A14F01">
            <w:pPr>
              <w:rPr>
                <w:color w:val="000000"/>
                <w:sz w:val="14"/>
                <w:szCs w:val="18"/>
                <w:lang w:eastAsia="pt-PT"/>
              </w:rPr>
            </w:pPr>
            <w:r w:rsidRPr="00E82780">
              <w:rPr>
                <w:color w:val="000000"/>
                <w:sz w:val="14"/>
                <w:szCs w:val="18"/>
                <w:lang w:eastAsia="pt-PT"/>
              </w:rPr>
              <w:t>XXXXXX (PO) - 99(TI) - 9999(ANO) - 99(sequência no PO/Ano</w:t>
            </w:r>
            <w:r w:rsidRPr="00E82780">
              <w:rPr>
                <w:sz w:val="14"/>
                <w:szCs w:val="18"/>
              </w:rPr>
              <w:t>)</w:t>
            </w:r>
          </w:p>
        </w:tc>
      </w:tr>
      <w:tr w:rsidR="006B4073" w:rsidRPr="00E82780" w14:paraId="65457D36" w14:textId="77777777" w:rsidTr="00A14F01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14:paraId="7E8F70E8" w14:textId="77777777" w:rsidR="006B4073" w:rsidRPr="005E4840" w:rsidRDefault="006B4073" w:rsidP="00A14F01">
            <w:pPr>
              <w:rPr>
                <w:b/>
                <w:sz w:val="14"/>
                <w:highlight w:val="yellow"/>
              </w:rPr>
            </w:pPr>
            <w:r w:rsidRPr="00CE2995">
              <w:rPr>
                <w:b/>
                <w:sz w:val="14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14:paraId="5FEB69C4" w14:textId="77777777" w:rsidR="006B4073" w:rsidRPr="00A42772" w:rsidRDefault="006B4073" w:rsidP="00A14F01">
            <w:pPr>
              <w:rPr>
                <w:sz w:val="14"/>
                <w:szCs w:val="18"/>
                <w:highlight w:val="yellow"/>
              </w:rPr>
            </w:pPr>
            <w:proofErr w:type="spellStart"/>
            <w:r w:rsidRPr="003D3E90">
              <w:rPr>
                <w:sz w:val="14"/>
                <w:szCs w:val="18"/>
              </w:rPr>
              <w:t>dd</w:t>
            </w:r>
            <w:proofErr w:type="spellEnd"/>
            <w:r w:rsidRPr="003D3E90">
              <w:rPr>
                <w:sz w:val="14"/>
                <w:szCs w:val="18"/>
              </w:rPr>
              <w:t>-mm-</w:t>
            </w:r>
            <w:proofErr w:type="spellStart"/>
            <w:r w:rsidRPr="003D3E90">
              <w:rPr>
                <w:sz w:val="14"/>
                <w:szCs w:val="18"/>
              </w:rPr>
              <w:t>aaaa</w:t>
            </w:r>
            <w:proofErr w:type="spellEnd"/>
          </w:p>
        </w:tc>
      </w:tr>
      <w:tr w:rsidR="006B4073" w:rsidRPr="00E82780" w14:paraId="6C4AD244" w14:textId="77777777" w:rsidTr="00A14F01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14:paraId="35E167DF" w14:textId="77777777" w:rsidR="006B4073" w:rsidRPr="00E82780" w:rsidRDefault="006B4073" w:rsidP="00A14F01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14:paraId="235A9507" w14:textId="77777777" w:rsidR="006B4073" w:rsidRPr="00F83B1F" w:rsidRDefault="006B4073" w:rsidP="00A14F01">
            <w:pPr>
              <w:rPr>
                <w:color w:val="000000"/>
                <w:sz w:val="14"/>
                <w:szCs w:val="18"/>
                <w:highlight w:val="yellow"/>
                <w:lang w:eastAsia="pt-PT"/>
              </w:rPr>
            </w:pPr>
            <w:proofErr w:type="spellStart"/>
            <w:r w:rsidRPr="003D3E90">
              <w:rPr>
                <w:sz w:val="14"/>
                <w:szCs w:val="18"/>
              </w:rPr>
              <w:t>dd</w:t>
            </w:r>
            <w:proofErr w:type="spellEnd"/>
            <w:r w:rsidRPr="003D3E90">
              <w:rPr>
                <w:sz w:val="14"/>
                <w:szCs w:val="18"/>
              </w:rPr>
              <w:t>-mm-</w:t>
            </w:r>
            <w:proofErr w:type="spellStart"/>
            <w:r w:rsidRPr="003D3E90">
              <w:rPr>
                <w:sz w:val="14"/>
                <w:szCs w:val="18"/>
              </w:rPr>
              <w:t>aaaa</w:t>
            </w:r>
            <w:proofErr w:type="spellEnd"/>
          </w:p>
        </w:tc>
        <w:tc>
          <w:tcPr>
            <w:tcW w:w="3544" w:type="dxa"/>
            <w:vAlign w:val="center"/>
          </w:tcPr>
          <w:p w14:paraId="6513FE2A" w14:textId="77777777" w:rsidR="006B4073" w:rsidRPr="00E82780" w:rsidRDefault="006B4073" w:rsidP="00A14F01">
            <w:pPr>
              <w:jc w:val="right"/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14:paraId="4B0A7C2E" w14:textId="77777777" w:rsidR="006B4073" w:rsidRPr="00E82780" w:rsidRDefault="006B4073" w:rsidP="00A14F01">
            <w:pPr>
              <w:rPr>
                <w:color w:val="000000"/>
                <w:sz w:val="14"/>
                <w:szCs w:val="18"/>
                <w:lang w:eastAsia="pt-PT"/>
              </w:rPr>
            </w:pPr>
            <w:proofErr w:type="spellStart"/>
            <w:r w:rsidRPr="003D3E90">
              <w:rPr>
                <w:sz w:val="14"/>
                <w:szCs w:val="18"/>
              </w:rPr>
              <w:t>dd</w:t>
            </w:r>
            <w:proofErr w:type="spellEnd"/>
            <w:r w:rsidRPr="003D3E90">
              <w:rPr>
                <w:sz w:val="14"/>
                <w:szCs w:val="18"/>
              </w:rPr>
              <w:t>-mm-</w:t>
            </w:r>
            <w:proofErr w:type="spellStart"/>
            <w:r w:rsidRPr="003D3E90">
              <w:rPr>
                <w:sz w:val="14"/>
                <w:szCs w:val="18"/>
              </w:rPr>
              <w:t>aaaa</w:t>
            </w:r>
            <w:proofErr w:type="spellEnd"/>
          </w:p>
        </w:tc>
      </w:tr>
      <w:tr w:rsidR="006B4073" w:rsidRPr="00E82780" w14:paraId="43CF7D1C" w14:textId="77777777" w:rsidTr="00A14F01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 w:themeColor="text2" w:themeShade="BF"/>
            </w:tcBorders>
            <w:shd w:val="clear" w:color="auto" w:fill="auto"/>
            <w:vAlign w:val="center"/>
          </w:tcPr>
          <w:p w14:paraId="0D716794" w14:textId="77777777" w:rsidR="006B4073" w:rsidRPr="00E82780" w:rsidRDefault="006B4073" w:rsidP="00A14F01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 w:themeColor="text2" w:themeShade="BF"/>
            </w:tcBorders>
            <w:vAlign w:val="center"/>
          </w:tcPr>
          <w:p w14:paraId="529F4965" w14:textId="77777777" w:rsidR="006B4073" w:rsidRPr="00F83B1F" w:rsidRDefault="006B4073" w:rsidP="00A14F01">
            <w:pPr>
              <w:rPr>
                <w:color w:val="000000"/>
                <w:sz w:val="14"/>
                <w:szCs w:val="18"/>
                <w:highlight w:val="yellow"/>
                <w:lang w:eastAsia="pt-PT"/>
              </w:rPr>
            </w:pPr>
            <w:proofErr w:type="spellStart"/>
            <w:r w:rsidRPr="003D3E90">
              <w:rPr>
                <w:sz w:val="14"/>
                <w:szCs w:val="18"/>
              </w:rPr>
              <w:t>dd</w:t>
            </w:r>
            <w:proofErr w:type="spellEnd"/>
            <w:r w:rsidRPr="003D3E90">
              <w:rPr>
                <w:sz w:val="14"/>
                <w:szCs w:val="18"/>
              </w:rPr>
              <w:t>-mm-</w:t>
            </w:r>
            <w:proofErr w:type="spellStart"/>
            <w:r w:rsidRPr="003D3E90">
              <w:rPr>
                <w:sz w:val="14"/>
                <w:szCs w:val="18"/>
              </w:rPr>
              <w:t>aaaa</w:t>
            </w:r>
            <w:proofErr w:type="spellEnd"/>
          </w:p>
        </w:tc>
      </w:tr>
    </w:tbl>
    <w:p w14:paraId="09FF77B6" w14:textId="77777777" w:rsidR="001F4726" w:rsidRPr="006B4073" w:rsidRDefault="001F4726" w:rsidP="00526233">
      <w:pPr>
        <w:spacing w:after="0" w:line="240" w:lineRule="auto"/>
        <w:jc w:val="both"/>
        <w:rPr>
          <w:sz w:val="8"/>
          <w:szCs w:val="8"/>
        </w:rPr>
      </w:pPr>
    </w:p>
    <w:p w14:paraId="28A0411C" w14:textId="77777777" w:rsidR="00521060" w:rsidRDefault="00521060" w:rsidP="00521060">
      <w:pPr>
        <w:spacing w:after="0"/>
        <w:rPr>
          <w:i/>
          <w:sz w:val="8"/>
        </w:rPr>
      </w:pPr>
    </w:p>
    <w:p w14:paraId="26EE874C" w14:textId="77777777" w:rsidR="006B4073" w:rsidRPr="006B4073" w:rsidRDefault="006B4073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6B4073">
        <w:rPr>
          <w:i/>
          <w:sz w:val="18"/>
          <w:szCs w:val="16"/>
        </w:rPr>
        <w:t xml:space="preserve">Compromissos internacionais </w:t>
      </w:r>
    </w:p>
    <w:p w14:paraId="27C923F6" w14:textId="77777777" w:rsidR="00536F06" w:rsidRPr="008268BD" w:rsidRDefault="00F06470" w:rsidP="00536F06">
      <w:pPr>
        <w:pStyle w:val="Bullet"/>
        <w:jc w:val="both"/>
        <w:rPr>
          <w:sz w:val="16"/>
          <w:szCs w:val="16"/>
        </w:rPr>
      </w:pPr>
      <w:hyperlink r:id="rId8" w:anchor="13" w:history="1">
        <w:r w:rsidR="00536F06" w:rsidRPr="008268BD">
          <w:rPr>
            <w:rStyle w:val="Hiperligao"/>
            <w:color w:val="auto"/>
            <w:sz w:val="16"/>
            <w:szCs w:val="16"/>
          </w:rPr>
          <w:t>Declar</w:t>
        </w:r>
        <w:r w:rsidR="00795ACA" w:rsidRPr="008268BD">
          <w:rPr>
            <w:rStyle w:val="Hiperligao"/>
            <w:color w:val="auto"/>
            <w:sz w:val="16"/>
            <w:szCs w:val="16"/>
          </w:rPr>
          <w:t>ação Universal dos Direitos Humanos</w:t>
        </w:r>
      </w:hyperlink>
      <w:r w:rsidR="00B91E36" w:rsidRPr="008268BD">
        <w:rPr>
          <w:sz w:val="16"/>
          <w:szCs w:val="16"/>
        </w:rPr>
        <w:t xml:space="preserve"> [Artigo 7.º]</w:t>
      </w:r>
      <w:r w:rsidR="00536F06" w:rsidRPr="008268BD">
        <w:rPr>
          <w:sz w:val="16"/>
          <w:szCs w:val="16"/>
        </w:rPr>
        <w:t>;</w:t>
      </w:r>
    </w:p>
    <w:p w14:paraId="6A75546E" w14:textId="77777777" w:rsidR="00872248" w:rsidRPr="008268BD" w:rsidRDefault="00F06470" w:rsidP="00D3761B">
      <w:pPr>
        <w:pStyle w:val="Bullet"/>
        <w:jc w:val="both"/>
        <w:rPr>
          <w:sz w:val="16"/>
        </w:rPr>
      </w:pPr>
      <w:hyperlink r:id="rId9" w:history="1">
        <w:r w:rsidR="00872248" w:rsidRPr="008268BD">
          <w:rPr>
            <w:rStyle w:val="Hiperligao"/>
            <w:color w:val="auto"/>
            <w:sz w:val="16"/>
          </w:rPr>
          <w:t>Carta dos Direitos Fundamentais da União Europeia</w:t>
        </w:r>
      </w:hyperlink>
      <w:r w:rsidR="00B91E36" w:rsidRPr="008268BD">
        <w:rPr>
          <w:sz w:val="16"/>
        </w:rPr>
        <w:t xml:space="preserve"> [TÍTULO III </w:t>
      </w:r>
      <w:r w:rsidR="0059651E" w:rsidRPr="008268BD">
        <w:rPr>
          <w:sz w:val="16"/>
        </w:rPr>
        <w:t>–</w:t>
      </w:r>
      <w:r w:rsidR="00B91E36" w:rsidRPr="008268BD">
        <w:rPr>
          <w:sz w:val="16"/>
        </w:rPr>
        <w:t xml:space="preserve"> IGUALDADE</w:t>
      </w:r>
      <w:r w:rsidR="0059651E" w:rsidRPr="008268BD">
        <w:rPr>
          <w:sz w:val="16"/>
        </w:rPr>
        <w:t xml:space="preserve"> </w:t>
      </w:r>
      <w:r w:rsidR="00BE10B7" w:rsidRPr="008268BD">
        <w:rPr>
          <w:sz w:val="16"/>
        </w:rPr>
        <w:t xml:space="preserve">- </w:t>
      </w:r>
      <w:r w:rsidR="0059651E" w:rsidRPr="008268BD">
        <w:rPr>
          <w:sz w:val="16"/>
        </w:rPr>
        <w:t>Artigos 20.º a 26.º]</w:t>
      </w:r>
      <w:r w:rsidR="00872248" w:rsidRPr="008268BD">
        <w:rPr>
          <w:sz w:val="16"/>
        </w:rPr>
        <w:t>;</w:t>
      </w:r>
    </w:p>
    <w:p w14:paraId="3234E56A" w14:textId="77777777" w:rsidR="00B91E36" w:rsidRPr="008268BD" w:rsidRDefault="00F06470" w:rsidP="00331B40">
      <w:pPr>
        <w:pStyle w:val="Bullet"/>
        <w:jc w:val="both"/>
        <w:rPr>
          <w:sz w:val="16"/>
        </w:rPr>
      </w:pPr>
      <w:hyperlink r:id="rId10" w:history="1">
        <w:r w:rsidR="00B91E36" w:rsidRPr="008268BD">
          <w:rPr>
            <w:rStyle w:val="Hiperligao"/>
            <w:color w:val="auto"/>
            <w:sz w:val="16"/>
          </w:rPr>
          <w:t xml:space="preserve">Tratado da União Europeia </w:t>
        </w:r>
        <w:r w:rsidR="00BE10B7" w:rsidRPr="008268BD">
          <w:rPr>
            <w:rStyle w:val="Hiperligao"/>
            <w:color w:val="auto"/>
            <w:sz w:val="16"/>
          </w:rPr>
          <w:t xml:space="preserve">e </w:t>
        </w:r>
        <w:r w:rsidR="00B91E36" w:rsidRPr="008268BD">
          <w:rPr>
            <w:rStyle w:val="Hiperligao"/>
            <w:color w:val="auto"/>
            <w:sz w:val="16"/>
          </w:rPr>
          <w:t>Tratado de Funcion</w:t>
        </w:r>
        <w:r w:rsidR="00BE10B7" w:rsidRPr="008268BD">
          <w:rPr>
            <w:rStyle w:val="Hiperligao"/>
            <w:color w:val="auto"/>
            <w:sz w:val="16"/>
          </w:rPr>
          <w:t>amento da União Europeia</w:t>
        </w:r>
      </w:hyperlink>
      <w:r w:rsidR="00BE10B7" w:rsidRPr="008268BD">
        <w:rPr>
          <w:sz w:val="16"/>
        </w:rPr>
        <w:t xml:space="preserve"> [PARTE II – NÃO DISCRIMINAÇÃO E CIDADANIA DA UNIÃO];</w:t>
      </w:r>
    </w:p>
    <w:p w14:paraId="3251EB1A" w14:textId="77777777" w:rsidR="00872248" w:rsidRPr="008268BD" w:rsidRDefault="00F06470" w:rsidP="00B91E36">
      <w:pPr>
        <w:pStyle w:val="Bullet"/>
        <w:jc w:val="both"/>
        <w:rPr>
          <w:sz w:val="16"/>
        </w:rPr>
      </w:pPr>
      <w:hyperlink r:id="rId11" w:history="1">
        <w:r w:rsidR="006B4073" w:rsidRPr="008268BD">
          <w:rPr>
            <w:rStyle w:val="Hiperligao"/>
            <w:color w:val="auto"/>
            <w:sz w:val="16"/>
          </w:rPr>
          <w:t>Pacto Europeu para a Igualdade entre Homens e Mulheres (2011-2020)</w:t>
        </w:r>
      </w:hyperlink>
    </w:p>
    <w:p w14:paraId="0BB504E3" w14:textId="51441AF5" w:rsidR="00AA0050" w:rsidRPr="008268BD" w:rsidRDefault="00F06470" w:rsidP="00AA0050">
      <w:pPr>
        <w:pStyle w:val="Bullet"/>
        <w:rPr>
          <w:sz w:val="16"/>
        </w:rPr>
      </w:pPr>
      <w:hyperlink r:id="rId12" w:history="1">
        <w:r w:rsidR="00AA0050" w:rsidRPr="008268BD">
          <w:rPr>
            <w:rStyle w:val="Hiperligao"/>
            <w:color w:val="auto"/>
            <w:sz w:val="16"/>
          </w:rPr>
          <w:t xml:space="preserve">Convenção </w:t>
        </w:r>
        <w:r w:rsidR="004116CE" w:rsidRPr="008268BD">
          <w:rPr>
            <w:rStyle w:val="Hiperligao"/>
            <w:color w:val="auto"/>
            <w:sz w:val="16"/>
          </w:rPr>
          <w:t xml:space="preserve">das Nações Unidas sobre </w:t>
        </w:r>
        <w:r w:rsidR="00AA0050" w:rsidRPr="008268BD">
          <w:rPr>
            <w:rStyle w:val="Hiperligao"/>
            <w:color w:val="auto"/>
            <w:sz w:val="16"/>
          </w:rPr>
          <w:t>os direitos das pessoas com deficiência (2009-2019</w:t>
        </w:r>
      </w:hyperlink>
      <w:r w:rsidR="00AA0050" w:rsidRPr="008268BD">
        <w:rPr>
          <w:sz w:val="16"/>
        </w:rPr>
        <w:t>)</w:t>
      </w:r>
    </w:p>
    <w:p w14:paraId="3A893409" w14:textId="77777777" w:rsidR="00491863" w:rsidRPr="008268BD" w:rsidRDefault="00F06470" w:rsidP="00AA0050">
      <w:pPr>
        <w:pStyle w:val="Bullet"/>
        <w:rPr>
          <w:sz w:val="16"/>
        </w:rPr>
      </w:pPr>
      <w:hyperlink r:id="rId13" w:history="1">
        <w:r w:rsidR="00491863" w:rsidRPr="008268BD">
          <w:rPr>
            <w:rStyle w:val="Hiperligao"/>
            <w:color w:val="auto"/>
            <w:sz w:val="16"/>
          </w:rPr>
          <w:t>Estratégia Europeia para a Deficiência (2010-2020)</w:t>
        </w:r>
      </w:hyperlink>
    </w:p>
    <w:p w14:paraId="3C9E0042" w14:textId="77777777" w:rsidR="00373E51" w:rsidRPr="008268BD" w:rsidRDefault="00F06470" w:rsidP="00373E51">
      <w:pPr>
        <w:pStyle w:val="Bullet"/>
        <w:rPr>
          <w:sz w:val="16"/>
        </w:rPr>
      </w:pPr>
      <w:hyperlink r:id="rId14" w:history="1">
        <w:r w:rsidR="00373E51" w:rsidRPr="008268BD">
          <w:rPr>
            <w:rStyle w:val="Hiperligao"/>
            <w:color w:val="auto"/>
            <w:sz w:val="16"/>
          </w:rPr>
          <w:t>Convenção Internacional sobre a Eliminação de todas as formas de Discriminação Racial</w:t>
        </w:r>
      </w:hyperlink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B91E36" w:rsidRPr="00C43B9C" w14:paraId="0D043536" w14:textId="77777777" w:rsidTr="00F20CED">
        <w:trPr>
          <w:trHeight w:val="283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14:paraId="147CA64B" w14:textId="77777777" w:rsidR="00B91E36" w:rsidRPr="00521060" w:rsidRDefault="00B91E36" w:rsidP="00F20CED">
            <w:pPr>
              <w:spacing w:after="0"/>
              <w:rPr>
                <w:i/>
                <w:sz w:val="20"/>
              </w:rPr>
            </w:pPr>
            <w:r>
              <w:rPr>
                <w:i/>
                <w:sz w:val="18"/>
              </w:rPr>
              <w:t>Legislação na área da Igualdade de Género</w:t>
            </w:r>
          </w:p>
        </w:tc>
      </w:tr>
    </w:tbl>
    <w:p w14:paraId="757A014D" w14:textId="77777777" w:rsidR="00D3761B" w:rsidRPr="008268BD" w:rsidRDefault="00B91E36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sz w:val="18"/>
          <w:szCs w:val="16"/>
        </w:rPr>
      </w:pPr>
      <w:r w:rsidRPr="00B91E36">
        <w:rPr>
          <w:sz w:val="18"/>
          <w:szCs w:val="16"/>
        </w:rPr>
        <w:t xml:space="preserve"> </w:t>
      </w:r>
      <w:r w:rsidR="00416B64" w:rsidRPr="00B91E36">
        <w:rPr>
          <w:sz w:val="18"/>
          <w:szCs w:val="16"/>
        </w:rPr>
        <w:t xml:space="preserve">Bases </w:t>
      </w:r>
      <w:r w:rsidR="00416B64" w:rsidRPr="008268BD">
        <w:rPr>
          <w:sz w:val="18"/>
          <w:szCs w:val="16"/>
        </w:rPr>
        <w:t>Gerais</w:t>
      </w:r>
    </w:p>
    <w:p w14:paraId="6490D903" w14:textId="77777777" w:rsidR="00D3761B" w:rsidRPr="008268BD" w:rsidRDefault="00F06470" w:rsidP="000C4C60">
      <w:pPr>
        <w:pStyle w:val="Bullet"/>
        <w:jc w:val="both"/>
        <w:rPr>
          <w:rStyle w:val="Hiperligao"/>
          <w:color w:val="auto"/>
          <w:sz w:val="16"/>
          <w:szCs w:val="16"/>
        </w:rPr>
      </w:pPr>
      <w:hyperlink r:id="rId15" w:history="1">
        <w:r w:rsidR="00862B95" w:rsidRPr="008268BD">
          <w:rPr>
            <w:rStyle w:val="Hiperligao"/>
            <w:color w:val="auto"/>
            <w:sz w:val="16"/>
            <w:szCs w:val="16"/>
          </w:rPr>
          <w:t>Estratégia Nacional para a Igualdade e a Não Discriminação 2018-2030 «Portugal + Igual»</w:t>
        </w:r>
      </w:hyperlink>
      <w:r w:rsidR="00862B95" w:rsidRPr="008268BD">
        <w:rPr>
          <w:sz w:val="16"/>
          <w:szCs w:val="16"/>
        </w:rPr>
        <w:t xml:space="preserve">, que integra </w:t>
      </w:r>
      <w:r w:rsidR="001E1B3C" w:rsidRPr="008268BD">
        <w:rPr>
          <w:sz w:val="16"/>
          <w:szCs w:val="16"/>
        </w:rPr>
        <w:t xml:space="preserve">o </w:t>
      </w:r>
      <w:r w:rsidR="001E1B3C" w:rsidRPr="008268BD">
        <w:rPr>
          <w:b/>
          <w:sz w:val="16"/>
          <w:szCs w:val="16"/>
        </w:rPr>
        <w:t>Plano de a</w:t>
      </w:r>
      <w:r w:rsidR="00862B95" w:rsidRPr="008268BD">
        <w:rPr>
          <w:b/>
          <w:sz w:val="16"/>
          <w:szCs w:val="16"/>
        </w:rPr>
        <w:t xml:space="preserve">ção para a </w:t>
      </w:r>
      <w:r w:rsidR="001E1B3C" w:rsidRPr="008268BD">
        <w:rPr>
          <w:b/>
          <w:sz w:val="16"/>
          <w:szCs w:val="16"/>
        </w:rPr>
        <w:t>i</w:t>
      </w:r>
      <w:r w:rsidR="00862B95" w:rsidRPr="008268BD">
        <w:rPr>
          <w:b/>
          <w:sz w:val="16"/>
          <w:szCs w:val="16"/>
        </w:rPr>
        <w:t xml:space="preserve">gualdade entre </w:t>
      </w:r>
      <w:r w:rsidR="001E1B3C" w:rsidRPr="008268BD">
        <w:rPr>
          <w:b/>
          <w:sz w:val="16"/>
          <w:szCs w:val="16"/>
        </w:rPr>
        <w:t>m</w:t>
      </w:r>
      <w:r w:rsidR="00862B95" w:rsidRPr="008268BD">
        <w:rPr>
          <w:b/>
          <w:sz w:val="16"/>
          <w:szCs w:val="16"/>
        </w:rPr>
        <w:t xml:space="preserve">ulheres e </w:t>
      </w:r>
      <w:r w:rsidR="001E1B3C" w:rsidRPr="008268BD">
        <w:rPr>
          <w:b/>
          <w:sz w:val="16"/>
          <w:szCs w:val="16"/>
        </w:rPr>
        <w:t>h</w:t>
      </w:r>
      <w:r w:rsidR="00862B95" w:rsidRPr="008268BD">
        <w:rPr>
          <w:b/>
          <w:sz w:val="16"/>
          <w:szCs w:val="16"/>
        </w:rPr>
        <w:t>omens (PAIMH)</w:t>
      </w:r>
      <w:r w:rsidR="00862B95" w:rsidRPr="008268BD">
        <w:rPr>
          <w:sz w:val="16"/>
          <w:szCs w:val="16"/>
        </w:rPr>
        <w:t xml:space="preserve">, aprovada pela </w:t>
      </w:r>
      <w:r w:rsidR="00751A82" w:rsidRPr="008268BD">
        <w:rPr>
          <w:sz w:val="16"/>
          <w:szCs w:val="16"/>
        </w:rPr>
        <w:t>R</w:t>
      </w:r>
      <w:r w:rsidR="00872248" w:rsidRPr="008268BD">
        <w:rPr>
          <w:sz w:val="16"/>
          <w:szCs w:val="16"/>
        </w:rPr>
        <w:t xml:space="preserve">esolução de </w:t>
      </w:r>
      <w:r w:rsidR="00751A82" w:rsidRPr="008268BD">
        <w:rPr>
          <w:sz w:val="16"/>
          <w:szCs w:val="16"/>
        </w:rPr>
        <w:t>C</w:t>
      </w:r>
      <w:r w:rsidR="00872248" w:rsidRPr="008268BD">
        <w:rPr>
          <w:sz w:val="16"/>
          <w:szCs w:val="16"/>
        </w:rPr>
        <w:t xml:space="preserve">onselho de </w:t>
      </w:r>
      <w:r w:rsidR="00751A82" w:rsidRPr="008268BD">
        <w:rPr>
          <w:sz w:val="16"/>
          <w:szCs w:val="16"/>
        </w:rPr>
        <w:t>M</w:t>
      </w:r>
      <w:r w:rsidR="00872248" w:rsidRPr="008268BD">
        <w:rPr>
          <w:sz w:val="16"/>
          <w:szCs w:val="16"/>
        </w:rPr>
        <w:t>inistros</w:t>
      </w:r>
      <w:r w:rsidR="00862B95" w:rsidRPr="008268BD">
        <w:rPr>
          <w:sz w:val="16"/>
          <w:szCs w:val="16"/>
        </w:rPr>
        <w:t xml:space="preserve"> n</w:t>
      </w:r>
      <w:r w:rsidR="001E1B3C" w:rsidRPr="008268BD">
        <w:rPr>
          <w:sz w:val="16"/>
          <w:szCs w:val="16"/>
        </w:rPr>
        <w:t>.</w:t>
      </w:r>
      <w:r w:rsidR="00862B95" w:rsidRPr="008268BD">
        <w:rPr>
          <w:sz w:val="16"/>
          <w:szCs w:val="16"/>
        </w:rPr>
        <w:t>º 61/2018, de 21 de maio</w:t>
      </w:r>
      <w:r w:rsidR="00181488" w:rsidRPr="008268BD">
        <w:rPr>
          <w:rStyle w:val="Hiperligao"/>
          <w:color w:val="auto"/>
          <w:sz w:val="16"/>
          <w:szCs w:val="16"/>
        </w:rPr>
        <w:t xml:space="preserve">; </w:t>
      </w:r>
    </w:p>
    <w:p w14:paraId="23E2339D" w14:textId="77777777" w:rsidR="00181488" w:rsidRPr="008268BD" w:rsidRDefault="00F06470" w:rsidP="000C4C60">
      <w:pPr>
        <w:pStyle w:val="Bullet"/>
        <w:jc w:val="both"/>
        <w:rPr>
          <w:sz w:val="16"/>
          <w:szCs w:val="16"/>
        </w:rPr>
      </w:pPr>
      <w:hyperlink r:id="rId16" w:history="1">
        <w:r w:rsidR="00181488" w:rsidRPr="008268BD">
          <w:rPr>
            <w:rStyle w:val="Hiperligao"/>
            <w:color w:val="auto"/>
            <w:sz w:val="16"/>
            <w:szCs w:val="16"/>
          </w:rPr>
          <w:t>3 em Linha – Programa para a Conciliação da Vida Profissional, Pessoal e Familiar</w:t>
        </w:r>
      </w:hyperlink>
      <w:r w:rsidR="006C399B" w:rsidRPr="008268BD">
        <w:rPr>
          <w:sz w:val="16"/>
          <w:szCs w:val="16"/>
        </w:rPr>
        <w:t>;</w:t>
      </w:r>
    </w:p>
    <w:p w14:paraId="37E2DA9D" w14:textId="77777777" w:rsidR="00181488" w:rsidRPr="008268BD" w:rsidRDefault="006C399B" w:rsidP="000C4C60">
      <w:pPr>
        <w:pStyle w:val="Bullet"/>
        <w:jc w:val="both"/>
        <w:rPr>
          <w:sz w:val="16"/>
          <w:szCs w:val="16"/>
        </w:rPr>
      </w:pPr>
      <w:r w:rsidRPr="008268BD">
        <w:rPr>
          <w:sz w:val="16"/>
          <w:szCs w:val="16"/>
        </w:rPr>
        <w:t>Estratégia Nacional de Educação para a Cidadania</w:t>
      </w:r>
      <w:r w:rsidR="00536F06" w:rsidRPr="008268BD">
        <w:rPr>
          <w:sz w:val="16"/>
          <w:szCs w:val="16"/>
        </w:rPr>
        <w:t>;</w:t>
      </w:r>
    </w:p>
    <w:p w14:paraId="14E984F1" w14:textId="77777777" w:rsidR="000C4C60" w:rsidRPr="008268BD" w:rsidRDefault="00F06470" w:rsidP="000C4C60">
      <w:pPr>
        <w:pStyle w:val="Bullet"/>
        <w:jc w:val="both"/>
        <w:rPr>
          <w:sz w:val="16"/>
          <w:szCs w:val="16"/>
        </w:rPr>
      </w:pPr>
      <w:hyperlink r:id="rId17" w:history="1">
        <w:r w:rsidR="000C4C60" w:rsidRPr="008268BD">
          <w:rPr>
            <w:rStyle w:val="Hiperligao"/>
            <w:color w:val="auto"/>
            <w:sz w:val="16"/>
            <w:szCs w:val="16"/>
          </w:rPr>
          <w:t>Lei n.º 73/2017, de 16 de agosto</w:t>
        </w:r>
      </w:hyperlink>
      <w:r w:rsidR="000C4C60" w:rsidRPr="008268BD">
        <w:rPr>
          <w:sz w:val="16"/>
          <w:szCs w:val="16"/>
        </w:rPr>
        <w:t>, reforça o quadro legislativo para a prevenção da prática de assédio, procedendo à décima segunda alteração ao Código do Trabalho, aprovado em anexo à Lei n.º 7/2009, de 12 de fevereiro, à sexta alteração à Lei Geral do Trabalho em Funções Públicas, aprovada em anexo à Lei n.º 35/2014, de 20 de junho, e à quinta alteração ao Código de Processo do Trabalho, aprovado pelo Decreto-Lei n.º 480/99, de 9 de novembro;</w:t>
      </w:r>
    </w:p>
    <w:p w14:paraId="5D9DC51A" w14:textId="77777777" w:rsidR="0043472C" w:rsidRPr="008268BD" w:rsidRDefault="00416B64" w:rsidP="000C4C60">
      <w:pPr>
        <w:pStyle w:val="Bullet"/>
        <w:jc w:val="both"/>
        <w:rPr>
          <w:sz w:val="16"/>
          <w:szCs w:val="16"/>
        </w:rPr>
      </w:pPr>
      <w:r w:rsidRPr="008268BD">
        <w:rPr>
          <w:sz w:val="16"/>
          <w:szCs w:val="16"/>
        </w:rPr>
        <w:t>Código do Trabalho, aprovado pela Lei n.º 7/2009, de 12 de fevereiro</w:t>
      </w:r>
      <w:r w:rsidR="000B0CE8" w:rsidRPr="008268BD">
        <w:rPr>
          <w:sz w:val="16"/>
          <w:szCs w:val="16"/>
        </w:rPr>
        <w:t xml:space="preserve"> [</w:t>
      </w:r>
      <w:hyperlink r:id="rId18" w:history="1">
        <w:r w:rsidR="000B0CE8" w:rsidRPr="008268BD">
          <w:rPr>
            <w:rStyle w:val="Hiperligao"/>
            <w:color w:val="auto"/>
            <w:sz w:val="16"/>
            <w:szCs w:val="16"/>
          </w:rPr>
          <w:t>Legislação consolidada</w:t>
        </w:r>
      </w:hyperlink>
      <w:r w:rsidR="000B0CE8" w:rsidRPr="008268BD">
        <w:rPr>
          <w:sz w:val="16"/>
          <w:szCs w:val="16"/>
        </w:rPr>
        <w:t>]</w:t>
      </w:r>
      <w:r w:rsidRPr="008268BD">
        <w:rPr>
          <w:sz w:val="16"/>
          <w:szCs w:val="16"/>
        </w:rPr>
        <w:t xml:space="preserve"> </w:t>
      </w:r>
      <w:r w:rsidR="000B0CE8" w:rsidRPr="008268BD">
        <w:rPr>
          <w:sz w:val="16"/>
          <w:szCs w:val="16"/>
        </w:rPr>
        <w:t>-</w:t>
      </w:r>
      <w:r w:rsidR="004452A0" w:rsidRPr="008268BD">
        <w:rPr>
          <w:sz w:val="16"/>
          <w:szCs w:val="16"/>
        </w:rPr>
        <w:t xml:space="preserve"> </w:t>
      </w:r>
      <w:r w:rsidR="00E309AC" w:rsidRPr="008268BD">
        <w:rPr>
          <w:b/>
          <w:sz w:val="16"/>
          <w:szCs w:val="16"/>
        </w:rPr>
        <w:t>Disposições gerais sobre igualdade e não discriminação</w:t>
      </w:r>
      <w:r w:rsidR="008922DB" w:rsidRPr="008268BD">
        <w:rPr>
          <w:sz w:val="16"/>
          <w:szCs w:val="16"/>
        </w:rPr>
        <w:t xml:space="preserve"> - Artigos 23.º a 88.º</w:t>
      </w:r>
      <w:r w:rsidR="000C4C60" w:rsidRPr="008268BD">
        <w:rPr>
          <w:sz w:val="16"/>
          <w:szCs w:val="16"/>
        </w:rPr>
        <w:t>;</w:t>
      </w:r>
    </w:p>
    <w:p w14:paraId="089F4F17" w14:textId="77777777" w:rsidR="00416B64" w:rsidRPr="008268BD" w:rsidRDefault="00F06470" w:rsidP="000C4C60">
      <w:pPr>
        <w:pStyle w:val="Bullet"/>
        <w:jc w:val="both"/>
        <w:rPr>
          <w:sz w:val="16"/>
          <w:szCs w:val="16"/>
        </w:rPr>
      </w:pPr>
      <w:hyperlink r:id="rId19" w:history="1">
        <w:r w:rsidR="0043472C" w:rsidRPr="008268BD">
          <w:rPr>
            <w:rStyle w:val="Hiperligao"/>
            <w:color w:val="auto"/>
            <w:sz w:val="16"/>
            <w:szCs w:val="16"/>
          </w:rPr>
          <w:t>Constituição da República Portu</w:t>
        </w:r>
        <w:r w:rsidR="00055470" w:rsidRPr="008268BD">
          <w:rPr>
            <w:rStyle w:val="Hiperligao"/>
            <w:color w:val="auto"/>
            <w:sz w:val="16"/>
            <w:szCs w:val="16"/>
          </w:rPr>
          <w:t>guesa</w:t>
        </w:r>
      </w:hyperlink>
      <w:r w:rsidR="00055470" w:rsidRPr="008268BD">
        <w:rPr>
          <w:sz w:val="16"/>
          <w:szCs w:val="16"/>
        </w:rPr>
        <w:t xml:space="preserve"> - </w:t>
      </w:r>
      <w:r w:rsidR="00055470" w:rsidRPr="008268BD">
        <w:rPr>
          <w:b/>
          <w:sz w:val="16"/>
          <w:szCs w:val="16"/>
        </w:rPr>
        <w:t>Princípio da igualdade</w:t>
      </w:r>
      <w:r w:rsidR="00055470" w:rsidRPr="008268BD">
        <w:rPr>
          <w:sz w:val="16"/>
          <w:szCs w:val="16"/>
        </w:rPr>
        <w:t xml:space="preserve"> [Artigo 13.º]</w:t>
      </w:r>
      <w:r w:rsidR="005C0D13" w:rsidRPr="008268BD">
        <w:rPr>
          <w:sz w:val="16"/>
          <w:szCs w:val="16"/>
        </w:rPr>
        <w:t xml:space="preserve">; </w:t>
      </w:r>
      <w:r w:rsidR="005C0D13" w:rsidRPr="008268BD">
        <w:rPr>
          <w:b/>
          <w:sz w:val="16"/>
          <w:szCs w:val="16"/>
        </w:rPr>
        <w:t>R</w:t>
      </w:r>
      <w:r w:rsidR="006C399B" w:rsidRPr="008268BD">
        <w:rPr>
          <w:b/>
          <w:sz w:val="16"/>
          <w:szCs w:val="16"/>
        </w:rPr>
        <w:t>econhecimento da maternidade e a paternidade</w:t>
      </w:r>
      <w:r w:rsidR="006C399B" w:rsidRPr="008268BD">
        <w:rPr>
          <w:sz w:val="16"/>
          <w:szCs w:val="16"/>
        </w:rPr>
        <w:t xml:space="preserve"> como valores sociais eminentes [artigo 68.º]</w:t>
      </w:r>
      <w:r w:rsidR="004E3972" w:rsidRPr="008268BD">
        <w:rPr>
          <w:sz w:val="16"/>
          <w:szCs w:val="16"/>
        </w:rPr>
        <w:t>;</w:t>
      </w:r>
    </w:p>
    <w:p w14:paraId="62A9D442" w14:textId="77777777" w:rsidR="007172B3" w:rsidRPr="005C2CF2" w:rsidRDefault="00D3761B" w:rsidP="005C2CF2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>Trabal</w:t>
      </w:r>
      <w:r w:rsidR="005C2CF2">
        <w:rPr>
          <w:i/>
          <w:sz w:val="18"/>
          <w:szCs w:val="16"/>
        </w:rPr>
        <w:t xml:space="preserve">ho, emprego e empreendedorismo </w:t>
      </w:r>
    </w:p>
    <w:p w14:paraId="2840DCF1" w14:textId="77777777" w:rsidR="000B0CE8" w:rsidRPr="008268BD" w:rsidRDefault="00F06470" w:rsidP="000B0CE8">
      <w:pPr>
        <w:pStyle w:val="Bullet"/>
        <w:jc w:val="both"/>
        <w:rPr>
          <w:sz w:val="16"/>
          <w:szCs w:val="16"/>
        </w:rPr>
      </w:pPr>
      <w:hyperlink r:id="rId20" w:history="1">
        <w:r w:rsidR="000B0CE8" w:rsidRPr="008268BD">
          <w:rPr>
            <w:rStyle w:val="Hiperligao"/>
            <w:color w:val="auto"/>
            <w:sz w:val="16"/>
            <w:szCs w:val="16"/>
          </w:rPr>
          <w:t>Lei n.º 60/2018, de 21 de agosto</w:t>
        </w:r>
      </w:hyperlink>
      <w:r w:rsidR="000B0CE8" w:rsidRPr="008268BD">
        <w:rPr>
          <w:sz w:val="16"/>
          <w:szCs w:val="16"/>
        </w:rPr>
        <w:t>,</w:t>
      </w:r>
      <w:r w:rsidR="000B0CE8" w:rsidRPr="008268BD">
        <w:t xml:space="preserve"> </w:t>
      </w:r>
      <w:r w:rsidR="000B0CE8" w:rsidRPr="008268BD">
        <w:rPr>
          <w:sz w:val="16"/>
          <w:szCs w:val="16"/>
        </w:rPr>
        <w:t xml:space="preserve">que aprova </w:t>
      </w:r>
      <w:r w:rsidR="000B0CE8" w:rsidRPr="008268BD">
        <w:rPr>
          <w:b/>
          <w:sz w:val="16"/>
          <w:szCs w:val="16"/>
        </w:rPr>
        <w:t>medidas de promoção da igualdade remuneratória entre mulheres e homens por trabalho igual ou de igual valor</w:t>
      </w:r>
      <w:r w:rsidR="000B0CE8" w:rsidRPr="008268BD">
        <w:rPr>
          <w:sz w:val="16"/>
          <w:szCs w:val="16"/>
        </w:rPr>
        <w:t xml:space="preserve"> e procede à primeira alteração à Lei n.º 10/2001, de 21 de maio, que institui um </w:t>
      </w:r>
      <w:r w:rsidR="000B0CE8" w:rsidRPr="008268BD">
        <w:rPr>
          <w:b/>
          <w:sz w:val="16"/>
          <w:szCs w:val="16"/>
        </w:rPr>
        <w:t>relatório anual sobre a igualdade de oportunidades entre homens e mulheres</w:t>
      </w:r>
      <w:r w:rsidR="000B0CE8" w:rsidRPr="008268BD">
        <w:rPr>
          <w:sz w:val="16"/>
          <w:szCs w:val="16"/>
        </w:rPr>
        <w:t xml:space="preserve">, à Lei n.º 105/2009, de 14 de setembro, que regulamenta e altera o Código do Trabalho, e ao Decreto-Lei n.º 76/2012, de 26 de março, que aprova a orgânica da Comissão para a Igualdade no Trabalho e no Emprego; </w:t>
      </w:r>
    </w:p>
    <w:p w14:paraId="5B68D1C8" w14:textId="77777777" w:rsidR="00D3761B" w:rsidRPr="008268BD" w:rsidRDefault="00F06470" w:rsidP="005C0D13">
      <w:pPr>
        <w:pStyle w:val="Bullet"/>
        <w:jc w:val="both"/>
        <w:rPr>
          <w:sz w:val="16"/>
          <w:szCs w:val="16"/>
        </w:rPr>
      </w:pPr>
      <w:hyperlink r:id="rId21" w:history="1">
        <w:r w:rsidR="00D3761B" w:rsidRPr="008268BD">
          <w:rPr>
            <w:rStyle w:val="Hiperligao"/>
            <w:color w:val="auto"/>
            <w:sz w:val="16"/>
            <w:szCs w:val="16"/>
          </w:rPr>
          <w:t>Lei n.º 133/2015, de 7 de setembro</w:t>
        </w:r>
      </w:hyperlink>
      <w:r w:rsidR="00B416A6" w:rsidRPr="008268BD">
        <w:rPr>
          <w:sz w:val="16"/>
          <w:szCs w:val="16"/>
        </w:rPr>
        <w:t>,</w:t>
      </w:r>
      <w:r w:rsidR="005C2CF2" w:rsidRPr="008268BD">
        <w:rPr>
          <w:sz w:val="16"/>
          <w:szCs w:val="16"/>
        </w:rPr>
        <w:t xml:space="preserve"> que</w:t>
      </w:r>
      <w:r w:rsidR="00D3761B" w:rsidRPr="008268BD">
        <w:rPr>
          <w:sz w:val="16"/>
          <w:szCs w:val="16"/>
        </w:rPr>
        <w:t xml:space="preserve"> cria um mecanismo de </w:t>
      </w:r>
      <w:r w:rsidR="00D3761B" w:rsidRPr="008268BD">
        <w:rPr>
          <w:b/>
          <w:sz w:val="16"/>
          <w:szCs w:val="16"/>
        </w:rPr>
        <w:t>proteção para trabalhadoras gravi</w:t>
      </w:r>
      <w:r w:rsidR="00416B64" w:rsidRPr="008268BD">
        <w:rPr>
          <w:b/>
          <w:sz w:val="16"/>
          <w:szCs w:val="16"/>
        </w:rPr>
        <w:t>das, puérperas e lactantes</w:t>
      </w:r>
      <w:r w:rsidR="00181488" w:rsidRPr="008268BD">
        <w:rPr>
          <w:sz w:val="16"/>
          <w:szCs w:val="16"/>
        </w:rPr>
        <w:t>;</w:t>
      </w:r>
    </w:p>
    <w:p w14:paraId="5F44C364" w14:textId="77777777" w:rsidR="00D3761B" w:rsidRPr="008268BD" w:rsidRDefault="00F06470" w:rsidP="005C0D13">
      <w:pPr>
        <w:pStyle w:val="Bullet"/>
        <w:jc w:val="both"/>
        <w:rPr>
          <w:sz w:val="16"/>
          <w:szCs w:val="16"/>
        </w:rPr>
      </w:pPr>
      <w:hyperlink r:id="rId22" w:history="1">
        <w:r w:rsidR="00682EE8" w:rsidRPr="008268BD">
          <w:rPr>
            <w:rStyle w:val="Hiperligao"/>
            <w:color w:val="auto"/>
            <w:sz w:val="16"/>
            <w:szCs w:val="16"/>
          </w:rPr>
          <w:t>Portaria n.º 84/2015, de 20 de março</w:t>
        </w:r>
      </w:hyperlink>
      <w:r w:rsidR="00682EE8" w:rsidRPr="008268BD">
        <w:rPr>
          <w:sz w:val="16"/>
          <w:szCs w:val="16"/>
        </w:rPr>
        <w:t xml:space="preserve">, cria e regulamenta a medida de </w:t>
      </w:r>
      <w:r w:rsidR="00682EE8" w:rsidRPr="008268BD">
        <w:rPr>
          <w:b/>
          <w:sz w:val="16"/>
          <w:szCs w:val="16"/>
        </w:rPr>
        <w:t>Promoção de Igualdade de Género no Mercado de Trabalho</w:t>
      </w:r>
      <w:r w:rsidR="00682EE8" w:rsidRPr="008268BD">
        <w:rPr>
          <w:sz w:val="16"/>
          <w:szCs w:val="16"/>
        </w:rPr>
        <w:t>, que consiste na concessão ao empregador de natureza jurídica privada de um apoio financeiro que visa incentivar a contratação de desempregados do sexo sub-representado em determinada profissão</w:t>
      </w:r>
      <w:r w:rsidR="00181488" w:rsidRPr="008268BD">
        <w:rPr>
          <w:sz w:val="16"/>
          <w:szCs w:val="16"/>
        </w:rPr>
        <w:t>;</w:t>
      </w:r>
    </w:p>
    <w:p w14:paraId="6C08B615" w14:textId="77777777" w:rsidR="005C0D13" w:rsidRPr="008268BD" w:rsidRDefault="00F06470" w:rsidP="005C0D13">
      <w:pPr>
        <w:pStyle w:val="Bullet"/>
        <w:jc w:val="both"/>
        <w:rPr>
          <w:sz w:val="16"/>
          <w:szCs w:val="16"/>
        </w:rPr>
      </w:pPr>
      <w:hyperlink r:id="rId23" w:history="1">
        <w:r w:rsidR="005C0D13" w:rsidRPr="008268BD">
          <w:rPr>
            <w:rStyle w:val="Hiperligao"/>
            <w:color w:val="auto"/>
            <w:sz w:val="16"/>
            <w:szCs w:val="16"/>
          </w:rPr>
          <w:t>Lei n.º 26/2019, de 28 de março</w:t>
        </w:r>
      </w:hyperlink>
      <w:r w:rsidR="005C0D13" w:rsidRPr="008268BD">
        <w:rPr>
          <w:sz w:val="16"/>
          <w:szCs w:val="16"/>
        </w:rPr>
        <w:t xml:space="preserve">, Regime da </w:t>
      </w:r>
      <w:r w:rsidR="005C0D13" w:rsidRPr="008268BD">
        <w:rPr>
          <w:b/>
          <w:sz w:val="16"/>
          <w:szCs w:val="16"/>
        </w:rPr>
        <w:t>representação equilibrada entre homens e mulheres</w:t>
      </w:r>
      <w:r w:rsidR="005C0D13" w:rsidRPr="008268BD">
        <w:rPr>
          <w:sz w:val="16"/>
          <w:szCs w:val="16"/>
        </w:rPr>
        <w:t xml:space="preserve"> no pessoal dirigente e nos órgãos da Administração Pública;</w:t>
      </w:r>
    </w:p>
    <w:p w14:paraId="253E2CE8" w14:textId="77777777" w:rsidR="00843487" w:rsidRPr="008268BD" w:rsidRDefault="00F06470" w:rsidP="005C0D13">
      <w:pPr>
        <w:pStyle w:val="Bullet"/>
        <w:jc w:val="both"/>
        <w:rPr>
          <w:sz w:val="16"/>
          <w:szCs w:val="16"/>
        </w:rPr>
      </w:pPr>
      <w:hyperlink r:id="rId24" w:history="1">
        <w:r w:rsidR="00B416A6" w:rsidRPr="008268BD">
          <w:rPr>
            <w:rStyle w:val="Hiperligao"/>
            <w:color w:val="auto"/>
            <w:sz w:val="16"/>
            <w:szCs w:val="16"/>
          </w:rPr>
          <w:t>R</w:t>
        </w:r>
        <w:r w:rsidR="00181488" w:rsidRPr="008268BD">
          <w:rPr>
            <w:rStyle w:val="Hiperligao"/>
            <w:color w:val="auto"/>
            <w:sz w:val="16"/>
            <w:szCs w:val="16"/>
          </w:rPr>
          <w:t xml:space="preserve">esolução do </w:t>
        </w:r>
        <w:r w:rsidR="00B416A6" w:rsidRPr="008268BD">
          <w:rPr>
            <w:rStyle w:val="Hiperligao"/>
            <w:color w:val="auto"/>
            <w:sz w:val="16"/>
            <w:szCs w:val="16"/>
          </w:rPr>
          <w:t>C</w:t>
        </w:r>
        <w:r w:rsidR="00181488" w:rsidRPr="008268BD">
          <w:rPr>
            <w:rStyle w:val="Hiperligao"/>
            <w:color w:val="auto"/>
            <w:sz w:val="16"/>
            <w:szCs w:val="16"/>
          </w:rPr>
          <w:t xml:space="preserve">onselho de </w:t>
        </w:r>
        <w:r w:rsidR="00B416A6" w:rsidRPr="008268BD">
          <w:rPr>
            <w:rStyle w:val="Hiperligao"/>
            <w:color w:val="auto"/>
            <w:sz w:val="16"/>
            <w:szCs w:val="16"/>
          </w:rPr>
          <w:t>M</w:t>
        </w:r>
        <w:r w:rsidR="00181488" w:rsidRPr="008268BD">
          <w:rPr>
            <w:rStyle w:val="Hiperligao"/>
            <w:color w:val="auto"/>
            <w:sz w:val="16"/>
            <w:szCs w:val="16"/>
          </w:rPr>
          <w:t>inistros</w:t>
        </w:r>
        <w:r w:rsidR="00D3761B" w:rsidRPr="008268BD">
          <w:rPr>
            <w:rStyle w:val="Hiperligao"/>
            <w:color w:val="auto"/>
            <w:sz w:val="16"/>
            <w:szCs w:val="16"/>
          </w:rPr>
          <w:t xml:space="preserve"> n.º 11-A/2015, de 6 de março</w:t>
        </w:r>
      </w:hyperlink>
      <w:r w:rsidR="00B416A6" w:rsidRPr="008268BD">
        <w:rPr>
          <w:sz w:val="16"/>
          <w:szCs w:val="16"/>
        </w:rPr>
        <w:t xml:space="preserve">, </w:t>
      </w:r>
      <w:r w:rsidR="007172B3" w:rsidRPr="008268BD">
        <w:rPr>
          <w:sz w:val="16"/>
          <w:szCs w:val="16"/>
        </w:rPr>
        <w:t xml:space="preserve">promove um maior </w:t>
      </w:r>
      <w:r w:rsidR="007172B3" w:rsidRPr="008268BD">
        <w:rPr>
          <w:b/>
          <w:sz w:val="16"/>
          <w:szCs w:val="16"/>
        </w:rPr>
        <w:t>equilíbrio na representação de mulheres e homens nos órgãos de decisão das empresas</w:t>
      </w:r>
      <w:r w:rsidR="007172B3" w:rsidRPr="008268BD">
        <w:rPr>
          <w:sz w:val="16"/>
          <w:szCs w:val="16"/>
        </w:rPr>
        <w:t xml:space="preserve"> e institui </w:t>
      </w:r>
      <w:r w:rsidR="007172B3" w:rsidRPr="008268BD">
        <w:rPr>
          <w:b/>
          <w:sz w:val="16"/>
          <w:szCs w:val="16"/>
        </w:rPr>
        <w:t>mecanismos de promoção da igualdade salarial</w:t>
      </w:r>
      <w:r w:rsidR="007172B3" w:rsidRPr="008268BD">
        <w:rPr>
          <w:sz w:val="16"/>
          <w:szCs w:val="16"/>
        </w:rPr>
        <w:t>;</w:t>
      </w:r>
    </w:p>
    <w:p w14:paraId="5D4D7BB3" w14:textId="77777777" w:rsidR="008F62DC" w:rsidRPr="008268BD" w:rsidRDefault="00F06470" w:rsidP="000C4C60">
      <w:pPr>
        <w:pStyle w:val="Bullet"/>
        <w:jc w:val="both"/>
        <w:rPr>
          <w:sz w:val="16"/>
          <w:szCs w:val="16"/>
        </w:rPr>
      </w:pPr>
      <w:hyperlink r:id="rId25" w:history="1">
        <w:r w:rsidR="00536F06" w:rsidRPr="008268BD">
          <w:rPr>
            <w:rStyle w:val="Hiperligao"/>
            <w:color w:val="auto"/>
            <w:sz w:val="16"/>
            <w:szCs w:val="16"/>
          </w:rPr>
          <w:t>Resolução do Conselho de Ministros de n</w:t>
        </w:r>
        <w:r w:rsidR="005C2CF2" w:rsidRPr="008268BD">
          <w:rPr>
            <w:rStyle w:val="Hiperligao"/>
            <w:color w:val="auto"/>
            <w:sz w:val="16"/>
            <w:szCs w:val="16"/>
          </w:rPr>
          <w:t>.</w:t>
        </w:r>
        <w:r w:rsidR="00536F06" w:rsidRPr="008268BD">
          <w:rPr>
            <w:rStyle w:val="Hiperligao"/>
            <w:color w:val="auto"/>
            <w:sz w:val="16"/>
            <w:szCs w:val="16"/>
          </w:rPr>
          <w:t>º 19/2012, de 8 de março</w:t>
        </w:r>
      </w:hyperlink>
      <w:r w:rsidR="00536F06" w:rsidRPr="008268BD">
        <w:rPr>
          <w:sz w:val="16"/>
          <w:szCs w:val="16"/>
        </w:rPr>
        <w:t xml:space="preserve">, diploma que determina </w:t>
      </w:r>
      <w:r w:rsidR="005C2CF2" w:rsidRPr="008268BD">
        <w:rPr>
          <w:sz w:val="16"/>
          <w:szCs w:val="16"/>
        </w:rPr>
        <w:t xml:space="preserve">a obrigatoriedade de adoção de </w:t>
      </w:r>
      <w:r w:rsidR="005C2CF2" w:rsidRPr="008268BD">
        <w:rPr>
          <w:b/>
          <w:sz w:val="16"/>
          <w:szCs w:val="16"/>
        </w:rPr>
        <w:t>Planos para a I</w:t>
      </w:r>
      <w:r w:rsidR="00536F06" w:rsidRPr="008268BD">
        <w:rPr>
          <w:b/>
          <w:sz w:val="16"/>
          <w:szCs w:val="16"/>
        </w:rPr>
        <w:t>gualdade</w:t>
      </w:r>
      <w:r w:rsidR="00536F06" w:rsidRPr="008268BD">
        <w:rPr>
          <w:sz w:val="16"/>
          <w:szCs w:val="16"/>
        </w:rPr>
        <w:t xml:space="preserve"> em todas as entidades do S</w:t>
      </w:r>
      <w:r w:rsidR="005C2CF2" w:rsidRPr="008268BD">
        <w:rPr>
          <w:sz w:val="16"/>
          <w:szCs w:val="16"/>
        </w:rPr>
        <w:t>etor Empresarial do Estado</w:t>
      </w:r>
      <w:r w:rsidR="00536F06" w:rsidRPr="008268BD">
        <w:rPr>
          <w:sz w:val="16"/>
          <w:szCs w:val="16"/>
        </w:rPr>
        <w:t xml:space="preserve"> e a presença plural de mulheres e homens nas nomeações ou designações para cargos de administração e de fiscalização das empresas</w:t>
      </w:r>
      <w:r w:rsidR="005C2CF2" w:rsidRPr="008268BD">
        <w:rPr>
          <w:sz w:val="16"/>
          <w:szCs w:val="16"/>
        </w:rPr>
        <w:t>;</w:t>
      </w:r>
    </w:p>
    <w:p w14:paraId="008F5D72" w14:textId="77777777" w:rsidR="00D3761B" w:rsidRPr="00D3761B" w:rsidRDefault="00D3761B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 xml:space="preserve">Conciliação vida profissional com a vida privada </w:t>
      </w:r>
    </w:p>
    <w:p w14:paraId="1700829B" w14:textId="77777777" w:rsidR="00ED5803" w:rsidRPr="008268BD" w:rsidRDefault="00F06470" w:rsidP="00177AEE">
      <w:pPr>
        <w:pStyle w:val="Bullet"/>
        <w:jc w:val="both"/>
        <w:rPr>
          <w:sz w:val="16"/>
          <w:szCs w:val="16"/>
        </w:rPr>
      </w:pPr>
      <w:hyperlink r:id="rId26" w:history="1">
        <w:r w:rsidR="00E136BF" w:rsidRPr="008268BD">
          <w:rPr>
            <w:rStyle w:val="Hiperligao"/>
            <w:color w:val="auto"/>
            <w:sz w:val="16"/>
            <w:szCs w:val="16"/>
          </w:rPr>
          <w:t>Lei n.º 90/2019, de 4 setembro</w:t>
        </w:r>
      </w:hyperlink>
      <w:r w:rsidR="00E136BF" w:rsidRPr="008268BD">
        <w:rPr>
          <w:sz w:val="16"/>
          <w:szCs w:val="16"/>
        </w:rPr>
        <w:t xml:space="preserve">, que reforça a proteção na </w:t>
      </w:r>
      <w:proofErr w:type="spellStart"/>
      <w:r w:rsidR="00E136BF" w:rsidRPr="008268BD">
        <w:rPr>
          <w:sz w:val="16"/>
          <w:szCs w:val="16"/>
        </w:rPr>
        <w:t>parentalidade</w:t>
      </w:r>
      <w:proofErr w:type="spellEnd"/>
      <w:r w:rsidR="00E136BF" w:rsidRPr="008268BD">
        <w:rPr>
          <w:sz w:val="16"/>
          <w:szCs w:val="16"/>
        </w:rPr>
        <w:t>, alterando o Código do Trabalho e os Decretos-Leis n.º</w:t>
      </w:r>
      <w:r w:rsidR="00E136BF" w:rsidRPr="008268BD">
        <w:rPr>
          <w:sz w:val="16"/>
          <w:szCs w:val="16"/>
          <w:vertAlign w:val="superscript"/>
        </w:rPr>
        <w:t>s</w:t>
      </w:r>
      <w:r w:rsidR="00E136BF" w:rsidRPr="008268BD">
        <w:rPr>
          <w:sz w:val="16"/>
          <w:szCs w:val="16"/>
        </w:rPr>
        <w:t xml:space="preserve"> 89/2009, de 9 de abril, que regulamenta a proteção na </w:t>
      </w:r>
      <w:proofErr w:type="spellStart"/>
      <w:r w:rsidR="00E136BF" w:rsidRPr="008268BD">
        <w:rPr>
          <w:sz w:val="16"/>
          <w:szCs w:val="16"/>
        </w:rPr>
        <w:t>parentalidade</w:t>
      </w:r>
      <w:proofErr w:type="spellEnd"/>
      <w:r w:rsidR="00E136BF" w:rsidRPr="008268BD">
        <w:rPr>
          <w:sz w:val="16"/>
          <w:szCs w:val="16"/>
        </w:rPr>
        <w:t xml:space="preserve">, no âmbito da eventualidade maternidade, paternidade e adoção, dos trabalhadores que exercem funções públicas integrados no regime de proteção social convergente, e 91/2009, de 9 de abril, que estabelece o regime jurídico de proteção social na </w:t>
      </w:r>
      <w:proofErr w:type="spellStart"/>
      <w:r w:rsidR="00E136BF" w:rsidRPr="008268BD">
        <w:rPr>
          <w:sz w:val="16"/>
          <w:szCs w:val="16"/>
        </w:rPr>
        <w:t>parentalidade</w:t>
      </w:r>
      <w:proofErr w:type="spellEnd"/>
      <w:r w:rsidR="00E136BF" w:rsidRPr="008268BD">
        <w:rPr>
          <w:sz w:val="16"/>
          <w:szCs w:val="16"/>
        </w:rPr>
        <w:t xml:space="preserve"> no âmbito do sistema previdencial e no subsistema de solidariedade;</w:t>
      </w:r>
    </w:p>
    <w:p w14:paraId="099F43E3" w14:textId="77777777" w:rsidR="006B4073" w:rsidRPr="008268BD" w:rsidRDefault="00F06470" w:rsidP="00177AEE">
      <w:pPr>
        <w:pStyle w:val="Bullet"/>
        <w:jc w:val="both"/>
        <w:rPr>
          <w:sz w:val="16"/>
          <w:szCs w:val="16"/>
        </w:rPr>
      </w:pPr>
      <w:hyperlink r:id="rId27" w:history="1">
        <w:r w:rsidR="00E136BF" w:rsidRPr="008268BD">
          <w:rPr>
            <w:rStyle w:val="Hiperligao"/>
            <w:color w:val="auto"/>
            <w:sz w:val="16"/>
            <w:szCs w:val="16"/>
          </w:rPr>
          <w:t>Decreto-Lei n.º 85/2019, de 7 de janeiro</w:t>
        </w:r>
      </w:hyperlink>
      <w:r w:rsidR="00E136BF" w:rsidRPr="008268BD">
        <w:rPr>
          <w:sz w:val="16"/>
          <w:szCs w:val="16"/>
        </w:rPr>
        <w:t>, que permite trabalhadores</w:t>
      </w:r>
      <w:r w:rsidR="00FA02AC" w:rsidRPr="008268BD">
        <w:rPr>
          <w:sz w:val="16"/>
          <w:szCs w:val="16"/>
        </w:rPr>
        <w:t>/as</w:t>
      </w:r>
      <w:r w:rsidR="00E136BF" w:rsidRPr="008268BD">
        <w:rPr>
          <w:sz w:val="16"/>
          <w:szCs w:val="16"/>
        </w:rPr>
        <w:t xml:space="preserve"> da Administração Pública faltarem justificadamente para acompanha</w:t>
      </w:r>
      <w:r w:rsidR="00FA02AC" w:rsidRPr="008268BD">
        <w:rPr>
          <w:sz w:val="16"/>
          <w:szCs w:val="16"/>
        </w:rPr>
        <w:t>mento de menor de 12 anos no primeiro</w:t>
      </w:r>
      <w:r w:rsidR="00E136BF" w:rsidRPr="008268BD">
        <w:rPr>
          <w:sz w:val="16"/>
          <w:szCs w:val="16"/>
        </w:rPr>
        <w:t xml:space="preserve"> dia do ano letivo</w:t>
      </w:r>
      <w:r w:rsidR="006C399B" w:rsidRPr="008268BD">
        <w:rPr>
          <w:sz w:val="16"/>
          <w:szCs w:val="16"/>
        </w:rPr>
        <w:t xml:space="preserve">; </w:t>
      </w:r>
    </w:p>
    <w:p w14:paraId="3DFC16B2" w14:textId="77777777" w:rsidR="00013ACC" w:rsidRPr="008268BD" w:rsidRDefault="00F06470" w:rsidP="00177AEE">
      <w:pPr>
        <w:pStyle w:val="Bullet"/>
        <w:jc w:val="both"/>
        <w:rPr>
          <w:sz w:val="16"/>
          <w:szCs w:val="16"/>
        </w:rPr>
      </w:pPr>
      <w:hyperlink r:id="rId28" w:history="1">
        <w:r w:rsidR="00013ACC" w:rsidRPr="008268BD">
          <w:rPr>
            <w:rStyle w:val="Hiperligao"/>
            <w:color w:val="auto"/>
            <w:sz w:val="16"/>
            <w:szCs w:val="16"/>
          </w:rPr>
          <w:t>Resolução da Assembleia da República n.º 184/2019, de 16 de setembro</w:t>
        </w:r>
      </w:hyperlink>
      <w:r w:rsidR="00013ACC" w:rsidRPr="008268BD">
        <w:rPr>
          <w:sz w:val="16"/>
          <w:szCs w:val="16"/>
        </w:rPr>
        <w:t>, recomenda ao Governo a adoção de medidas de promoção da conciliação entre a vida profissional, familiar e pessoal</w:t>
      </w: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4F1721" w:rsidRPr="00C43B9C" w14:paraId="080B04BF" w14:textId="77777777" w:rsidTr="00A14F01">
        <w:trPr>
          <w:trHeight w:val="283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14:paraId="0AFF87D7" w14:textId="77777777" w:rsidR="004F1721" w:rsidRPr="00521060" w:rsidRDefault="004F1721" w:rsidP="00A14F01">
            <w:pPr>
              <w:spacing w:after="0"/>
              <w:rPr>
                <w:i/>
                <w:sz w:val="20"/>
              </w:rPr>
            </w:pPr>
            <w:r>
              <w:rPr>
                <w:i/>
                <w:sz w:val="18"/>
              </w:rPr>
              <w:t>Legislação na área da Violência Doméstica</w:t>
            </w:r>
          </w:p>
        </w:tc>
      </w:tr>
    </w:tbl>
    <w:p w14:paraId="29C1CB5C" w14:textId="77777777" w:rsidR="004F1721" w:rsidRDefault="004F1721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</w:p>
    <w:p w14:paraId="0AA35633" w14:textId="77777777" w:rsidR="001E1B3C" w:rsidRPr="00D3761B" w:rsidRDefault="001E1B3C" w:rsidP="001E1B3C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>
        <w:rPr>
          <w:i/>
          <w:sz w:val="18"/>
          <w:szCs w:val="16"/>
        </w:rPr>
        <w:t>Bases Gerais</w:t>
      </w:r>
    </w:p>
    <w:p w14:paraId="372EAAD6" w14:textId="77777777" w:rsidR="001E1B3C" w:rsidRPr="008268BD" w:rsidRDefault="00F06470" w:rsidP="004E3972">
      <w:pPr>
        <w:pStyle w:val="Bullet"/>
        <w:jc w:val="both"/>
        <w:rPr>
          <w:sz w:val="16"/>
          <w:szCs w:val="16"/>
        </w:rPr>
      </w:pPr>
      <w:hyperlink r:id="rId29" w:history="1">
        <w:r w:rsidR="001E1B3C" w:rsidRPr="008268BD">
          <w:rPr>
            <w:rStyle w:val="Hiperligao"/>
            <w:color w:val="auto"/>
            <w:sz w:val="16"/>
            <w:szCs w:val="16"/>
          </w:rPr>
          <w:t>Estratégia Nacional para a Igualdade e a Não Discriminação 2018-2030 «Portugal + Igual»</w:t>
        </w:r>
      </w:hyperlink>
      <w:r w:rsidR="001E1B3C" w:rsidRPr="008268BD">
        <w:rPr>
          <w:sz w:val="16"/>
          <w:szCs w:val="16"/>
        </w:rPr>
        <w:t xml:space="preserve">, que integra o </w:t>
      </w:r>
      <w:r w:rsidR="001E1B3C" w:rsidRPr="008268BD">
        <w:rPr>
          <w:b/>
          <w:sz w:val="16"/>
          <w:szCs w:val="16"/>
        </w:rPr>
        <w:t>Plano de Ação para a prevenção e o combate à violência contra as mulheres e a violência doméstica (PAVMVD)</w:t>
      </w:r>
      <w:r w:rsidR="001E1B3C" w:rsidRPr="008268BD">
        <w:rPr>
          <w:sz w:val="16"/>
          <w:szCs w:val="16"/>
        </w:rPr>
        <w:t>, aprovada pela Resolução do Conselho de Ministros n.º 61/2018, de 21 de maio</w:t>
      </w:r>
      <w:r w:rsidR="004E3972" w:rsidRPr="008268BD">
        <w:rPr>
          <w:sz w:val="16"/>
          <w:szCs w:val="16"/>
        </w:rPr>
        <w:t>;</w:t>
      </w:r>
    </w:p>
    <w:p w14:paraId="145C9216" w14:textId="77777777" w:rsidR="004E3972" w:rsidRPr="008268BD" w:rsidRDefault="00AA0050" w:rsidP="004E3972">
      <w:pPr>
        <w:pStyle w:val="Bullet"/>
        <w:jc w:val="both"/>
        <w:rPr>
          <w:sz w:val="16"/>
          <w:szCs w:val="16"/>
        </w:rPr>
      </w:pPr>
      <w:r w:rsidRPr="008268BD">
        <w:rPr>
          <w:sz w:val="16"/>
          <w:szCs w:val="16"/>
        </w:rPr>
        <w:t xml:space="preserve">Código Penal [38.ª Alteração] pela </w:t>
      </w:r>
      <w:hyperlink r:id="rId30" w:history="1">
        <w:r w:rsidRPr="008268BD">
          <w:rPr>
            <w:rStyle w:val="Hiperligao"/>
            <w:color w:val="auto"/>
            <w:sz w:val="16"/>
            <w:szCs w:val="16"/>
          </w:rPr>
          <w:t>Lei nº 83/2015, de 5 de agosto</w:t>
        </w:r>
      </w:hyperlink>
      <w:r w:rsidRPr="008268BD">
        <w:rPr>
          <w:sz w:val="16"/>
          <w:szCs w:val="16"/>
        </w:rPr>
        <w:t>,</w:t>
      </w:r>
      <w:r w:rsidR="004E3972" w:rsidRPr="008268BD">
        <w:rPr>
          <w:sz w:val="16"/>
          <w:szCs w:val="16"/>
        </w:rPr>
        <w:t xml:space="preserve"> </w:t>
      </w:r>
      <w:r w:rsidRPr="008268BD">
        <w:rPr>
          <w:sz w:val="16"/>
          <w:szCs w:val="16"/>
        </w:rPr>
        <w:t>c</w:t>
      </w:r>
      <w:r w:rsidR="004E3972" w:rsidRPr="008268BD">
        <w:rPr>
          <w:sz w:val="16"/>
          <w:szCs w:val="16"/>
        </w:rPr>
        <w:t xml:space="preserve">riação dos crimes de mutilação genital feminina, perseguição e casamento forçado </w:t>
      </w:r>
      <w:r w:rsidRPr="008268BD">
        <w:rPr>
          <w:sz w:val="16"/>
          <w:szCs w:val="16"/>
        </w:rPr>
        <w:t>e alteração aos crimes sexuais.</w:t>
      </w:r>
    </w:p>
    <w:p w14:paraId="3E5D0E44" w14:textId="77777777" w:rsidR="006C399B" w:rsidRPr="00D3761B" w:rsidRDefault="006C399B" w:rsidP="006C399B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 xml:space="preserve">Violência doméstica </w:t>
      </w:r>
    </w:p>
    <w:p w14:paraId="12F909FE" w14:textId="77777777" w:rsidR="004E2F6B" w:rsidRPr="008268BD" w:rsidRDefault="00795ACA" w:rsidP="004E2F6B">
      <w:pPr>
        <w:pStyle w:val="Bullet"/>
        <w:jc w:val="both"/>
        <w:rPr>
          <w:b/>
          <w:bCs/>
          <w:sz w:val="16"/>
          <w:szCs w:val="16"/>
        </w:rPr>
      </w:pPr>
      <w:r w:rsidRPr="008268BD">
        <w:rPr>
          <w:b/>
          <w:sz w:val="16"/>
          <w:szCs w:val="16"/>
        </w:rPr>
        <w:t>Regime Jurídico Aplicável à Violência Doméstica</w:t>
      </w:r>
      <w:r w:rsidRPr="008268BD">
        <w:rPr>
          <w:sz w:val="16"/>
          <w:szCs w:val="16"/>
        </w:rPr>
        <w:t xml:space="preserve"> [</w:t>
      </w:r>
      <w:hyperlink r:id="rId31" w:history="1">
        <w:r w:rsidRPr="008268BD">
          <w:rPr>
            <w:rStyle w:val="Hiperligao"/>
            <w:color w:val="auto"/>
            <w:sz w:val="16"/>
            <w:szCs w:val="16"/>
          </w:rPr>
          <w:t>Legislação consolidada</w:t>
        </w:r>
      </w:hyperlink>
      <w:r w:rsidRPr="008268BD">
        <w:rPr>
          <w:sz w:val="16"/>
          <w:szCs w:val="16"/>
        </w:rPr>
        <w:t xml:space="preserve">], aprovado pela </w:t>
      </w:r>
      <w:r w:rsidR="004E2F6B" w:rsidRPr="008268BD">
        <w:rPr>
          <w:sz w:val="16"/>
          <w:szCs w:val="16"/>
        </w:rPr>
        <w:t>Lei n.º 112/2009, de 16 de setembro;</w:t>
      </w:r>
    </w:p>
    <w:p w14:paraId="77010D18" w14:textId="77777777" w:rsidR="000C4C60" w:rsidRPr="008268BD" w:rsidRDefault="00F06470" w:rsidP="000C4C60">
      <w:pPr>
        <w:pStyle w:val="Bullet"/>
        <w:rPr>
          <w:sz w:val="16"/>
          <w:szCs w:val="16"/>
        </w:rPr>
      </w:pPr>
      <w:hyperlink r:id="rId32" w:history="1">
        <w:r w:rsidR="000C4C60" w:rsidRPr="008268BD">
          <w:rPr>
            <w:rStyle w:val="Hiperligao"/>
            <w:color w:val="auto"/>
            <w:sz w:val="16"/>
            <w:szCs w:val="16"/>
          </w:rPr>
          <w:t>Diretiva n.º 5/2019, 4 de dezembro</w:t>
        </w:r>
      </w:hyperlink>
      <w:r w:rsidR="000C4C60" w:rsidRPr="008268BD">
        <w:rPr>
          <w:sz w:val="16"/>
          <w:szCs w:val="16"/>
        </w:rPr>
        <w:t>, estabelece procedimentos específicos a observar pelos magistrados e agentes do Ministério Público na área da violência doméstica;</w:t>
      </w:r>
    </w:p>
    <w:p w14:paraId="7E6037EB" w14:textId="77777777" w:rsidR="006C399B" w:rsidRPr="008268BD" w:rsidRDefault="00F06470" w:rsidP="006C399B">
      <w:pPr>
        <w:pStyle w:val="Bullet"/>
        <w:jc w:val="both"/>
        <w:rPr>
          <w:sz w:val="16"/>
          <w:szCs w:val="16"/>
        </w:rPr>
      </w:pPr>
      <w:hyperlink r:id="rId33" w:history="1">
        <w:r w:rsidR="006C399B" w:rsidRPr="008268BD">
          <w:rPr>
            <w:rStyle w:val="Hiperligao"/>
            <w:color w:val="auto"/>
            <w:sz w:val="16"/>
            <w:szCs w:val="16"/>
          </w:rPr>
          <w:t>R</w:t>
        </w:r>
        <w:r w:rsidR="000C4C60" w:rsidRPr="008268BD">
          <w:rPr>
            <w:rStyle w:val="Hiperligao"/>
            <w:color w:val="auto"/>
            <w:sz w:val="16"/>
            <w:szCs w:val="16"/>
          </w:rPr>
          <w:t xml:space="preserve">esolução de </w:t>
        </w:r>
        <w:r w:rsidR="006C399B" w:rsidRPr="008268BD">
          <w:rPr>
            <w:rStyle w:val="Hiperligao"/>
            <w:color w:val="auto"/>
            <w:sz w:val="16"/>
            <w:szCs w:val="16"/>
          </w:rPr>
          <w:t>C</w:t>
        </w:r>
        <w:r w:rsidR="000C4C60" w:rsidRPr="008268BD">
          <w:rPr>
            <w:rStyle w:val="Hiperligao"/>
            <w:color w:val="auto"/>
            <w:sz w:val="16"/>
            <w:szCs w:val="16"/>
          </w:rPr>
          <w:t xml:space="preserve">onselho de Ministros </w:t>
        </w:r>
        <w:r w:rsidR="006C399B" w:rsidRPr="008268BD">
          <w:rPr>
            <w:rStyle w:val="Hiperligao"/>
            <w:color w:val="auto"/>
            <w:sz w:val="16"/>
            <w:szCs w:val="16"/>
          </w:rPr>
          <w:t>M n.º 139/2019, de 19 de agosto</w:t>
        </w:r>
      </w:hyperlink>
      <w:r w:rsidR="006C399B" w:rsidRPr="008268BD">
        <w:rPr>
          <w:sz w:val="16"/>
          <w:szCs w:val="16"/>
        </w:rPr>
        <w:t xml:space="preserve">, </w:t>
      </w:r>
      <w:r w:rsidR="005C2CF2" w:rsidRPr="008268BD">
        <w:rPr>
          <w:sz w:val="16"/>
          <w:szCs w:val="16"/>
        </w:rPr>
        <w:t xml:space="preserve">que </w:t>
      </w:r>
      <w:r w:rsidR="006C399B" w:rsidRPr="008268BD">
        <w:rPr>
          <w:sz w:val="16"/>
          <w:szCs w:val="16"/>
        </w:rPr>
        <w:t>aprova medidas de prevenção e combate à violência doméstica</w:t>
      </w:r>
      <w:r w:rsidR="00013ACC" w:rsidRPr="008268BD">
        <w:rPr>
          <w:sz w:val="16"/>
          <w:szCs w:val="16"/>
        </w:rPr>
        <w:t>;</w:t>
      </w:r>
    </w:p>
    <w:p w14:paraId="4C4E2948" w14:textId="77777777" w:rsidR="006C399B" w:rsidRPr="008268BD" w:rsidRDefault="006C399B" w:rsidP="006C399B">
      <w:pPr>
        <w:pStyle w:val="Bullet"/>
        <w:jc w:val="both"/>
        <w:rPr>
          <w:b/>
          <w:bCs/>
          <w:vanish/>
          <w:sz w:val="16"/>
          <w:szCs w:val="16"/>
        </w:rPr>
      </w:pPr>
      <w:r w:rsidRPr="008268BD">
        <w:rPr>
          <w:b/>
          <w:bCs/>
          <w:vanish/>
          <w:sz w:val="16"/>
          <w:szCs w:val="16"/>
        </w:rPr>
        <w:t>Regime Jurídico Aplicável à Violência Doméstica</w:t>
      </w:r>
      <w:r w:rsidRPr="008268BD">
        <w:rPr>
          <w:b/>
          <w:bCs/>
          <w:vanish/>
          <w:sz w:val="16"/>
          <w:szCs w:val="16"/>
        </w:rPr>
        <w:br/>
        <w:t>L 112/2009</w:t>
      </w:r>
    </w:p>
    <w:p w14:paraId="6D92932F" w14:textId="77777777" w:rsidR="006C399B" w:rsidRPr="008268BD" w:rsidRDefault="006C399B" w:rsidP="006C399B">
      <w:pPr>
        <w:pStyle w:val="Bullet"/>
        <w:jc w:val="both"/>
        <w:rPr>
          <w:vanish/>
          <w:sz w:val="16"/>
          <w:szCs w:val="16"/>
        </w:rPr>
      </w:pPr>
      <w:r w:rsidRPr="008268BD">
        <w:rPr>
          <w:i/>
          <w:iCs/>
          <w:vanish/>
          <w:sz w:val="16"/>
          <w:szCs w:val="16"/>
        </w:rPr>
        <w:t xml:space="preserve">Aprovado pela Lei nº 112/2009, de 16 de Setembro . </w:t>
      </w:r>
      <w:r w:rsidRPr="008268BD">
        <w:rPr>
          <w:i/>
          <w:iCs/>
          <w:vanish/>
          <w:sz w:val="16"/>
          <w:szCs w:val="16"/>
        </w:rPr>
        <w:br/>
      </w:r>
      <w:r w:rsidRPr="008268BD">
        <w:rPr>
          <w:i/>
          <w:iCs/>
          <w:vanish/>
          <w:sz w:val="16"/>
          <w:szCs w:val="16"/>
        </w:rPr>
        <w:br/>
        <w:t xml:space="preserve">O presente diploma entrou em vigor em vigor 30 dias após a sua publicação. </w:t>
      </w:r>
      <w:r w:rsidRPr="008268BD">
        <w:rPr>
          <w:i/>
          <w:iCs/>
          <w:vanish/>
          <w:sz w:val="16"/>
          <w:szCs w:val="16"/>
        </w:rPr>
        <w:br/>
      </w:r>
      <w:r w:rsidRPr="008268BD">
        <w:rPr>
          <w:i/>
          <w:iCs/>
          <w:vanish/>
          <w:sz w:val="16"/>
          <w:szCs w:val="16"/>
        </w:rPr>
        <w:br/>
        <w:t xml:space="preserve">As alterações posteriormente aprovadas estão inseridas no próprio articulado. </w:t>
      </w:r>
      <w:r w:rsidRPr="008268BD">
        <w:rPr>
          <w:i/>
          <w:iCs/>
          <w:vanish/>
          <w:sz w:val="16"/>
          <w:szCs w:val="16"/>
        </w:rPr>
        <w:br/>
      </w:r>
      <w:r w:rsidRPr="008268BD">
        <w:rPr>
          <w:i/>
          <w:iCs/>
          <w:vanish/>
          <w:sz w:val="16"/>
          <w:szCs w:val="16"/>
        </w:rPr>
        <w:br/>
        <w:t>Última alteração: Lei nº 2/2020, de 31 de março.</w:t>
      </w:r>
    </w:p>
    <w:p w14:paraId="2B255EB9" w14:textId="77777777" w:rsidR="008F62DC" w:rsidRPr="008268BD" w:rsidRDefault="00F06470" w:rsidP="008F62DC">
      <w:pPr>
        <w:pStyle w:val="Bullet"/>
        <w:jc w:val="both"/>
        <w:rPr>
          <w:sz w:val="16"/>
          <w:szCs w:val="16"/>
        </w:rPr>
      </w:pPr>
      <w:hyperlink r:id="rId34" w:history="1">
        <w:r w:rsidR="006C399B" w:rsidRPr="008268BD">
          <w:rPr>
            <w:rStyle w:val="Hiperligao"/>
            <w:color w:val="auto"/>
            <w:sz w:val="16"/>
            <w:szCs w:val="16"/>
          </w:rPr>
          <w:t>Despacho nº 9494/2019, de 14 de outubro</w:t>
        </w:r>
      </w:hyperlink>
      <w:r w:rsidR="006C399B" w:rsidRPr="008268BD">
        <w:rPr>
          <w:sz w:val="16"/>
          <w:szCs w:val="16"/>
        </w:rPr>
        <w:t xml:space="preserve">, cria o </w:t>
      </w:r>
      <w:r w:rsidR="006C399B" w:rsidRPr="008268BD">
        <w:rPr>
          <w:b/>
          <w:sz w:val="16"/>
          <w:szCs w:val="16"/>
        </w:rPr>
        <w:t>Programa Nacional de Prevenção da Violência no Ciclo de Vida</w:t>
      </w:r>
      <w:r w:rsidR="006C399B" w:rsidRPr="008268BD">
        <w:rPr>
          <w:sz w:val="16"/>
          <w:szCs w:val="16"/>
        </w:rPr>
        <w:t>, no âmbito da DGS, com o objetivo de reforçar mecanismos de prevenção, diagnóstico e intervenção</w:t>
      </w:r>
      <w:r w:rsidR="008F62DC" w:rsidRPr="008268BD">
        <w:rPr>
          <w:sz w:val="16"/>
          <w:szCs w:val="16"/>
        </w:rPr>
        <w:t>;</w:t>
      </w:r>
      <w:r w:rsidR="006C399B" w:rsidRPr="008268BD">
        <w:rPr>
          <w:sz w:val="16"/>
          <w:szCs w:val="16"/>
        </w:rPr>
        <w:t xml:space="preserve"> </w:t>
      </w:r>
    </w:p>
    <w:p w14:paraId="53AFA15E" w14:textId="77777777" w:rsidR="008F62DC" w:rsidRPr="008268BD" w:rsidRDefault="00F06470" w:rsidP="008F62DC">
      <w:pPr>
        <w:pStyle w:val="Bullet"/>
        <w:jc w:val="both"/>
        <w:rPr>
          <w:sz w:val="16"/>
          <w:szCs w:val="16"/>
        </w:rPr>
      </w:pPr>
      <w:hyperlink r:id="rId35" w:history="1">
        <w:r w:rsidR="008F62DC" w:rsidRPr="008268BD">
          <w:rPr>
            <w:bCs/>
            <w:sz w:val="16"/>
            <w:szCs w:val="16"/>
          </w:rPr>
          <w:t>Lei n.º 80/2019, de 2 de setembro</w:t>
        </w:r>
      </w:hyperlink>
      <w:r w:rsidR="008F62DC" w:rsidRPr="008268BD">
        <w:rPr>
          <w:bCs/>
          <w:sz w:val="16"/>
          <w:szCs w:val="16"/>
        </w:rPr>
        <w:t>, assegura formação obrigatória aos magistrados em matéria de direitos humanos e violência doméstica, procedendo à terceira alteração à Lei n.º 2/2008, de 14 de janeiro, que regula o ingresso nas magistraturas, a formação de magistrados e a natureza, estrutura e funcionamento do Centro de Estudos Judiciários;</w:t>
      </w:r>
    </w:p>
    <w:p w14:paraId="13CE7BE7" w14:textId="77777777" w:rsidR="006C399B" w:rsidRPr="008268BD" w:rsidRDefault="00F06470" w:rsidP="006C399B">
      <w:pPr>
        <w:pStyle w:val="Bullet"/>
        <w:jc w:val="both"/>
        <w:rPr>
          <w:b/>
          <w:bCs/>
          <w:sz w:val="16"/>
          <w:szCs w:val="16"/>
        </w:rPr>
      </w:pPr>
      <w:hyperlink r:id="rId36" w:history="1">
        <w:r w:rsidR="006C399B" w:rsidRPr="008268BD">
          <w:rPr>
            <w:rStyle w:val="Hiperligao"/>
            <w:color w:val="auto"/>
            <w:sz w:val="16"/>
            <w:szCs w:val="16"/>
          </w:rPr>
          <w:t>Portaria n.º 197/2018, de 06 de julho</w:t>
        </w:r>
      </w:hyperlink>
      <w:r w:rsidR="006C399B" w:rsidRPr="008268BD">
        <w:rPr>
          <w:sz w:val="16"/>
          <w:szCs w:val="16"/>
        </w:rPr>
        <w:t xml:space="preserve">, procede à regulamentação do </w:t>
      </w:r>
      <w:hyperlink r:id="rId37" w:history="1">
        <w:r w:rsidR="006C399B" w:rsidRPr="008268BD">
          <w:rPr>
            <w:rStyle w:val="Hiperligao"/>
            <w:color w:val="auto"/>
            <w:sz w:val="16"/>
            <w:szCs w:val="16"/>
          </w:rPr>
          <w:t>Decreto Regulamentar n.º 2/2018, de 24 de janeiro</w:t>
        </w:r>
      </w:hyperlink>
      <w:r w:rsidR="006C399B" w:rsidRPr="008268BD">
        <w:rPr>
          <w:sz w:val="16"/>
          <w:szCs w:val="16"/>
        </w:rPr>
        <w:t>, diploma que regula as condições de organização e funcionamento das estruturas de atendimento, respostas de acolhimento de emergência e das casas de abrigo que integram a rede nacional de apoio às vítimas de violência doméstica, prevista na Lei nº 112/2009, de 16 de setembro;</w:t>
      </w:r>
    </w:p>
    <w:p w14:paraId="7373FDD8" w14:textId="77777777" w:rsidR="00795ACA" w:rsidRPr="008268BD" w:rsidRDefault="00795ACA" w:rsidP="00795ACA">
      <w:pPr>
        <w:pStyle w:val="Bullet"/>
        <w:rPr>
          <w:sz w:val="16"/>
          <w:szCs w:val="16"/>
        </w:rPr>
      </w:pPr>
      <w:r w:rsidRPr="008268BD">
        <w:rPr>
          <w:sz w:val="16"/>
          <w:szCs w:val="16"/>
        </w:rPr>
        <w:t xml:space="preserve">Estatuto da Vítima, aprovado pela </w:t>
      </w:r>
      <w:hyperlink r:id="rId38" w:history="1">
        <w:r w:rsidRPr="008268BD">
          <w:rPr>
            <w:rStyle w:val="Hiperligao"/>
            <w:color w:val="auto"/>
            <w:sz w:val="16"/>
            <w:szCs w:val="16"/>
          </w:rPr>
          <w:t>Lei nº 130/2015, de 4 de setembro</w:t>
        </w:r>
      </w:hyperlink>
      <w:r w:rsidRPr="008268BD">
        <w:rPr>
          <w:sz w:val="16"/>
          <w:szCs w:val="16"/>
        </w:rPr>
        <w:t>;</w:t>
      </w:r>
    </w:p>
    <w:p w14:paraId="43DE38C3" w14:textId="77777777" w:rsidR="006B4073" w:rsidRPr="00D3761B" w:rsidRDefault="006B4073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 xml:space="preserve">Vigilância eletrónica </w:t>
      </w:r>
    </w:p>
    <w:p w14:paraId="3F345CE4" w14:textId="77777777" w:rsidR="00751A82" w:rsidRDefault="00751A82" w:rsidP="00032C30">
      <w:pPr>
        <w:pStyle w:val="Bullet"/>
        <w:numPr>
          <w:ilvl w:val="0"/>
          <w:numId w:val="0"/>
        </w:numPr>
        <w:ind w:left="720"/>
        <w:jc w:val="both"/>
        <w:rPr>
          <w:sz w:val="16"/>
          <w:szCs w:val="16"/>
        </w:rPr>
      </w:pPr>
    </w:p>
    <w:p w14:paraId="56DC7EAD" w14:textId="77777777" w:rsidR="006B4073" w:rsidRPr="008268BD" w:rsidRDefault="00F06470" w:rsidP="00D3761B">
      <w:pPr>
        <w:pStyle w:val="Bullet"/>
        <w:jc w:val="both"/>
        <w:rPr>
          <w:sz w:val="16"/>
          <w:szCs w:val="16"/>
        </w:rPr>
      </w:pPr>
      <w:hyperlink r:id="rId39" w:history="1">
        <w:r w:rsidR="006B4073" w:rsidRPr="008268BD">
          <w:rPr>
            <w:rStyle w:val="Hiperligao"/>
            <w:color w:val="auto"/>
            <w:sz w:val="16"/>
            <w:szCs w:val="16"/>
          </w:rPr>
          <w:t>Lei n.º 33/2010, de 2 de setembro</w:t>
        </w:r>
      </w:hyperlink>
      <w:r w:rsidR="00E46AF2" w:rsidRPr="008268BD">
        <w:rPr>
          <w:sz w:val="16"/>
          <w:szCs w:val="16"/>
        </w:rPr>
        <w:t xml:space="preserve">, </w:t>
      </w:r>
      <w:r w:rsidR="006B4073" w:rsidRPr="008268BD">
        <w:rPr>
          <w:sz w:val="16"/>
          <w:szCs w:val="16"/>
        </w:rPr>
        <w:t>diploma que regula a utilização de meios téc</w:t>
      </w:r>
      <w:r w:rsidR="00032C30" w:rsidRPr="008268BD">
        <w:rPr>
          <w:sz w:val="16"/>
          <w:szCs w:val="16"/>
        </w:rPr>
        <w:t>nicos de controlo à distância (Vigilância E</w:t>
      </w:r>
      <w:r w:rsidR="006B4073" w:rsidRPr="008268BD">
        <w:rPr>
          <w:sz w:val="16"/>
          <w:szCs w:val="16"/>
        </w:rPr>
        <w:t xml:space="preserve">letrónica), </w:t>
      </w:r>
      <w:r w:rsidR="00032C30" w:rsidRPr="008268BD">
        <w:rPr>
          <w:sz w:val="16"/>
          <w:szCs w:val="16"/>
        </w:rPr>
        <w:t>com as alterações introduzidas  pelo Decreto Lei n.º 94/2017, de 23 de agosto;</w:t>
      </w:r>
    </w:p>
    <w:p w14:paraId="63F4A99B" w14:textId="77777777" w:rsidR="006B4073" w:rsidRPr="008268BD" w:rsidRDefault="00F06470" w:rsidP="00E46AF2">
      <w:pPr>
        <w:pStyle w:val="Bullet"/>
        <w:jc w:val="both"/>
        <w:rPr>
          <w:sz w:val="16"/>
          <w:szCs w:val="16"/>
        </w:rPr>
      </w:pPr>
      <w:hyperlink r:id="rId40" w:history="1">
        <w:r w:rsidR="006B4073" w:rsidRPr="008268BD">
          <w:rPr>
            <w:rStyle w:val="Hiperligao"/>
            <w:color w:val="auto"/>
            <w:sz w:val="16"/>
            <w:szCs w:val="16"/>
          </w:rPr>
          <w:t>Portaria n</w:t>
        </w:r>
        <w:r w:rsidR="00E46AF2" w:rsidRPr="008268BD">
          <w:rPr>
            <w:rStyle w:val="Hiperligao"/>
            <w:color w:val="auto"/>
            <w:sz w:val="16"/>
            <w:szCs w:val="16"/>
          </w:rPr>
          <w:t>.º 220-A/2010, de 16 de abril</w:t>
        </w:r>
      </w:hyperlink>
      <w:r w:rsidR="00E46AF2" w:rsidRPr="008268BD">
        <w:rPr>
          <w:sz w:val="16"/>
          <w:szCs w:val="16"/>
        </w:rPr>
        <w:t>, alterada pela Portaria n.º 63/2011, de 23 de março, estabelece as condições de utilização inicial dos meios técnicos de teleassistência, previstos nos n.º</w:t>
      </w:r>
      <w:r w:rsidR="00E46AF2" w:rsidRPr="008268BD">
        <w:rPr>
          <w:sz w:val="16"/>
          <w:szCs w:val="16"/>
          <w:vertAlign w:val="superscript"/>
        </w:rPr>
        <w:t>s</w:t>
      </w:r>
      <w:r w:rsidR="00E46AF2" w:rsidRPr="008268BD">
        <w:rPr>
          <w:sz w:val="16"/>
          <w:szCs w:val="16"/>
        </w:rPr>
        <w:t xml:space="preserve"> 4 e 5 do artigo 20.º, e dos meios técnicos de controlo à distância previstos no artigo 35.º, ambos da Lei n.º 112/2009, de 16 de setembro, que estabelece o regime jurídico aplicável à prevenção da violência doméstica, à proteção e à assistência das suas vítimas.</w:t>
      </w: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9D6EB5" w:rsidRPr="00C43B9C" w14:paraId="0A309CDC" w14:textId="77777777" w:rsidTr="00A14F01">
        <w:trPr>
          <w:trHeight w:val="283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14:paraId="3C1B9BB1" w14:textId="77777777" w:rsidR="009D6EB5" w:rsidRPr="00521060" w:rsidRDefault="009D6EB5" w:rsidP="009D6EB5">
            <w:pPr>
              <w:spacing w:after="0"/>
              <w:rPr>
                <w:i/>
                <w:sz w:val="20"/>
              </w:rPr>
            </w:pPr>
            <w:r>
              <w:rPr>
                <w:i/>
                <w:sz w:val="18"/>
              </w:rPr>
              <w:t>Legislação na área não discriminação em razão da deficiência</w:t>
            </w:r>
            <w:r w:rsidR="00BE0F70">
              <w:rPr>
                <w:i/>
                <w:sz w:val="18"/>
              </w:rPr>
              <w:t xml:space="preserve"> ou incapacidade</w:t>
            </w:r>
          </w:p>
        </w:tc>
      </w:tr>
    </w:tbl>
    <w:p w14:paraId="05FE694F" w14:textId="77777777" w:rsidR="007D190B" w:rsidRDefault="007D190B" w:rsidP="00386D84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sz w:val="16"/>
          <w:szCs w:val="16"/>
        </w:rPr>
      </w:pPr>
    </w:p>
    <w:p w14:paraId="0C1AB6D2" w14:textId="77777777" w:rsidR="009D6EB5" w:rsidRPr="00386D84" w:rsidRDefault="009D6EB5" w:rsidP="00386D84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386D84">
        <w:rPr>
          <w:i/>
          <w:sz w:val="18"/>
          <w:szCs w:val="16"/>
        </w:rPr>
        <w:t xml:space="preserve">Bases gerais </w:t>
      </w:r>
    </w:p>
    <w:p w14:paraId="77E455D3" w14:textId="77777777" w:rsidR="00491863" w:rsidRPr="00CA54B3" w:rsidRDefault="00491863" w:rsidP="00E46AF2">
      <w:pPr>
        <w:pStyle w:val="Bullet"/>
        <w:jc w:val="both"/>
        <w:rPr>
          <w:sz w:val="16"/>
          <w:szCs w:val="16"/>
        </w:rPr>
      </w:pPr>
    </w:p>
    <w:p w14:paraId="0DBD810F" w14:textId="77777777" w:rsidR="006C399B" w:rsidRPr="00CA54B3" w:rsidRDefault="006C399B" w:rsidP="00E46AF2">
      <w:pPr>
        <w:pStyle w:val="Bullet"/>
        <w:jc w:val="both"/>
        <w:rPr>
          <w:sz w:val="16"/>
          <w:szCs w:val="16"/>
        </w:rPr>
      </w:pPr>
      <w:r w:rsidRPr="00CA54B3">
        <w:rPr>
          <w:sz w:val="16"/>
          <w:szCs w:val="16"/>
        </w:rPr>
        <w:t>Estratégia Nacional para a Inclusão das Pessoas com Deficiência (em curso)</w:t>
      </w:r>
    </w:p>
    <w:p w14:paraId="3A0CC43D" w14:textId="77777777" w:rsidR="009D6EB5" w:rsidRPr="00CA54B3" w:rsidRDefault="004875F7" w:rsidP="004875F7">
      <w:pPr>
        <w:pStyle w:val="Bullet"/>
        <w:jc w:val="both"/>
        <w:rPr>
          <w:sz w:val="16"/>
          <w:szCs w:val="16"/>
        </w:rPr>
      </w:pPr>
      <w:r w:rsidRPr="00CA54B3">
        <w:rPr>
          <w:sz w:val="16"/>
          <w:szCs w:val="16"/>
        </w:rPr>
        <w:t xml:space="preserve">Lei nº 38/2004, de 18 de agosto, </w:t>
      </w:r>
      <w:r w:rsidR="00386D84" w:rsidRPr="00CA54B3">
        <w:rPr>
          <w:sz w:val="16"/>
          <w:szCs w:val="16"/>
        </w:rPr>
        <w:t>diploma que d</w:t>
      </w:r>
      <w:r w:rsidR="009D6EB5" w:rsidRPr="00CA54B3">
        <w:rPr>
          <w:sz w:val="16"/>
          <w:szCs w:val="16"/>
        </w:rPr>
        <w:t>efine as bases gerais do regime jurídico da prevenção, habilitação, reabilitação e partici</w:t>
      </w:r>
      <w:r w:rsidRPr="00CA54B3">
        <w:rPr>
          <w:sz w:val="16"/>
          <w:szCs w:val="16"/>
        </w:rPr>
        <w:t>pação da pessoa com deficiência;</w:t>
      </w:r>
    </w:p>
    <w:p w14:paraId="16D11CF2" w14:textId="77777777" w:rsidR="004875F7" w:rsidRPr="00CA54B3" w:rsidRDefault="004875F7" w:rsidP="004875F7">
      <w:pPr>
        <w:pStyle w:val="Bullet"/>
        <w:jc w:val="both"/>
        <w:rPr>
          <w:sz w:val="16"/>
          <w:szCs w:val="16"/>
        </w:rPr>
      </w:pPr>
      <w:r w:rsidRPr="00CA54B3">
        <w:rPr>
          <w:sz w:val="16"/>
          <w:szCs w:val="16"/>
        </w:rPr>
        <w:t>O regime jurídico de acessibilidade ao meio edificado, aprovado pelo Decreto-Lei n.</w:t>
      </w:r>
      <w:r w:rsidR="007724BC" w:rsidRPr="00CA54B3">
        <w:rPr>
          <w:sz w:val="16"/>
          <w:szCs w:val="16"/>
        </w:rPr>
        <w:t xml:space="preserve">º 163/2006, de 8 de agosto, </w:t>
      </w:r>
      <w:r w:rsidRPr="00CA54B3">
        <w:rPr>
          <w:sz w:val="16"/>
          <w:szCs w:val="16"/>
        </w:rPr>
        <w:t>alterado pelo Decreto-Lei n.º 125/2017, de 4 de outubro</w:t>
      </w:r>
      <w:r w:rsidR="007724BC" w:rsidRPr="00CA54B3">
        <w:rPr>
          <w:sz w:val="16"/>
          <w:szCs w:val="16"/>
        </w:rPr>
        <w:t>;</w:t>
      </w:r>
    </w:p>
    <w:p w14:paraId="6F504003" w14:textId="77777777" w:rsidR="009D6EB5" w:rsidRPr="00386D84" w:rsidRDefault="009D6EB5" w:rsidP="00386D84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386D84">
        <w:rPr>
          <w:i/>
          <w:sz w:val="18"/>
          <w:szCs w:val="16"/>
        </w:rPr>
        <w:t>Igualdade no acesso ao emprego e à formação</w:t>
      </w:r>
    </w:p>
    <w:p w14:paraId="74B49398" w14:textId="77777777" w:rsidR="009E7C5B" w:rsidRPr="008268BD" w:rsidRDefault="00F06470" w:rsidP="00104A92">
      <w:pPr>
        <w:pStyle w:val="Bullet"/>
      </w:pPr>
      <w:hyperlink r:id="rId41" w:history="1">
        <w:r w:rsidR="00104A92" w:rsidRPr="008268BD">
          <w:rPr>
            <w:rStyle w:val="Hiperligao"/>
            <w:color w:val="auto"/>
            <w:sz w:val="16"/>
            <w:szCs w:val="16"/>
          </w:rPr>
          <w:t>Lei n.º 100/2019, de 6 de setembro</w:t>
        </w:r>
      </w:hyperlink>
      <w:r w:rsidR="00104A92" w:rsidRPr="008268BD">
        <w:rPr>
          <w:sz w:val="16"/>
          <w:szCs w:val="16"/>
        </w:rPr>
        <w:t xml:space="preserve"> , que cria o </w:t>
      </w:r>
      <w:r w:rsidR="00104A92" w:rsidRPr="008268BD">
        <w:rPr>
          <w:b/>
          <w:sz w:val="16"/>
          <w:szCs w:val="16"/>
        </w:rPr>
        <w:t>Estatuto do Cuidador Informal</w:t>
      </w:r>
      <w:r w:rsidR="00104A92" w:rsidRPr="008268BD">
        <w:rPr>
          <w:sz w:val="16"/>
          <w:szCs w:val="16"/>
        </w:rPr>
        <w:t xml:space="preserve"> e altera o Código dos Regimes Contributivos do Sistema Previdencial de Segurança Social e a Lei n.º 13/2003, de 21 de maio; </w:t>
      </w:r>
    </w:p>
    <w:p w14:paraId="4E8F2C9F" w14:textId="77777777" w:rsidR="004875F7" w:rsidRPr="008268BD" w:rsidRDefault="00F06470" w:rsidP="007724BC">
      <w:pPr>
        <w:pStyle w:val="Bullet"/>
        <w:jc w:val="both"/>
      </w:pPr>
      <w:hyperlink r:id="rId42" w:history="1">
        <w:r w:rsidR="004875F7" w:rsidRPr="008268BD">
          <w:rPr>
            <w:rStyle w:val="Hiperligao"/>
            <w:color w:val="auto"/>
            <w:sz w:val="16"/>
            <w:szCs w:val="16"/>
          </w:rPr>
          <w:t>Decreto-Lei nº 129/2017 de 9 de outubro</w:t>
        </w:r>
      </w:hyperlink>
      <w:r w:rsidR="004875F7" w:rsidRPr="008268BD">
        <w:t xml:space="preserve">, </w:t>
      </w:r>
      <w:r w:rsidR="004875F7" w:rsidRPr="008268BD">
        <w:rPr>
          <w:sz w:val="16"/>
          <w:szCs w:val="16"/>
        </w:rPr>
        <w:t>que aprova o programa "Modelo de Apoio à Vida Independente" (MAVI);</w:t>
      </w:r>
    </w:p>
    <w:p w14:paraId="65AFBA15" w14:textId="77777777" w:rsidR="00491863" w:rsidRPr="008268BD" w:rsidRDefault="00F06470" w:rsidP="007724BC">
      <w:pPr>
        <w:pStyle w:val="Bullet"/>
        <w:jc w:val="both"/>
        <w:rPr>
          <w:sz w:val="16"/>
          <w:szCs w:val="16"/>
        </w:rPr>
      </w:pPr>
      <w:hyperlink r:id="rId43" w:tgtFrame="_blank" w:tooltip="Link para • Decreto-lei n.º 290/2009, de 12 de outubro" w:history="1">
        <w:r w:rsidR="009D6EB5" w:rsidRPr="008268BD">
          <w:rPr>
            <w:sz w:val="16"/>
            <w:szCs w:val="16"/>
          </w:rPr>
          <w:t>Decreto-lei n.º 290/2009, de 12 de outubro</w:t>
        </w:r>
      </w:hyperlink>
      <w:r w:rsidR="009D6EB5" w:rsidRPr="008268BD">
        <w:rPr>
          <w:sz w:val="16"/>
          <w:szCs w:val="16"/>
        </w:rPr>
        <w:t xml:space="preserve">, com as alterações introduzidas pela </w:t>
      </w:r>
      <w:hyperlink r:id="rId44" w:tgtFrame="_blank" w:tooltip="Link para lei n.º 24/2011, de 16 de junho" w:history="1">
        <w:r w:rsidR="009D6EB5" w:rsidRPr="008268BD">
          <w:rPr>
            <w:sz w:val="16"/>
            <w:szCs w:val="16"/>
          </w:rPr>
          <w:t>lei n.º 24/2011, de 16 de junho</w:t>
        </w:r>
      </w:hyperlink>
      <w:r w:rsidR="009D6EB5" w:rsidRPr="008268BD">
        <w:rPr>
          <w:sz w:val="16"/>
          <w:szCs w:val="16"/>
        </w:rPr>
        <w:t xml:space="preserve">, pelo Decreto-lei n.º 131/2013, de 11 de setembro e pelo </w:t>
      </w:r>
      <w:hyperlink r:id="rId45" w:history="1">
        <w:r w:rsidR="009D6EB5" w:rsidRPr="008268BD">
          <w:rPr>
            <w:sz w:val="16"/>
            <w:szCs w:val="16"/>
          </w:rPr>
          <w:t>Decreto-lei n.º 108/2015, de 17 de junho</w:t>
        </w:r>
      </w:hyperlink>
      <w:r w:rsidR="004875F7" w:rsidRPr="008268BD">
        <w:rPr>
          <w:sz w:val="16"/>
          <w:szCs w:val="16"/>
        </w:rPr>
        <w:t xml:space="preserve">, que o republica, </w:t>
      </w:r>
      <w:r w:rsidR="00386D84" w:rsidRPr="008268BD">
        <w:rPr>
          <w:sz w:val="16"/>
          <w:szCs w:val="16"/>
        </w:rPr>
        <w:t>diploma que c</w:t>
      </w:r>
      <w:r w:rsidR="009D6EB5" w:rsidRPr="008268BD">
        <w:rPr>
          <w:sz w:val="16"/>
          <w:szCs w:val="16"/>
        </w:rPr>
        <w:t xml:space="preserve">ria o </w:t>
      </w:r>
      <w:r w:rsidR="009D6EB5" w:rsidRPr="008268BD">
        <w:rPr>
          <w:b/>
          <w:sz w:val="16"/>
          <w:szCs w:val="16"/>
        </w:rPr>
        <w:t xml:space="preserve">Programa de </w:t>
      </w:r>
      <w:r w:rsidR="00386D84" w:rsidRPr="008268BD">
        <w:rPr>
          <w:b/>
          <w:sz w:val="16"/>
          <w:szCs w:val="16"/>
        </w:rPr>
        <w:t>E</w:t>
      </w:r>
      <w:r w:rsidR="009D6EB5" w:rsidRPr="008268BD">
        <w:rPr>
          <w:b/>
          <w:sz w:val="16"/>
          <w:szCs w:val="16"/>
        </w:rPr>
        <w:t xml:space="preserve">mprego e </w:t>
      </w:r>
      <w:r w:rsidR="00386D84" w:rsidRPr="008268BD">
        <w:rPr>
          <w:b/>
          <w:sz w:val="16"/>
          <w:szCs w:val="16"/>
        </w:rPr>
        <w:t>A</w:t>
      </w:r>
      <w:r w:rsidR="009D6EB5" w:rsidRPr="008268BD">
        <w:rPr>
          <w:b/>
          <w:sz w:val="16"/>
          <w:szCs w:val="16"/>
        </w:rPr>
        <w:t>poio à Qualificação das Pessoas com Deficiência e Incapacidade</w:t>
      </w:r>
      <w:r w:rsidR="004875F7" w:rsidRPr="008268BD">
        <w:rPr>
          <w:sz w:val="16"/>
          <w:szCs w:val="16"/>
        </w:rPr>
        <w:t xml:space="preserve"> (PEAQPDI) </w:t>
      </w:r>
      <w:r w:rsidR="009D6EB5" w:rsidRPr="008268BD">
        <w:rPr>
          <w:sz w:val="16"/>
          <w:szCs w:val="16"/>
        </w:rPr>
        <w:t>e define o regime de concessão de apoio técnico e financeiro para o desenvolvimento das políticas de emprego e apoio à qualificação das pessoas com deficiência e incapacidade</w:t>
      </w:r>
      <w:r w:rsidR="00491863" w:rsidRPr="008268BD">
        <w:rPr>
          <w:sz w:val="16"/>
          <w:szCs w:val="16"/>
        </w:rPr>
        <w:t>;</w:t>
      </w:r>
    </w:p>
    <w:p w14:paraId="2182AE2B" w14:textId="77777777" w:rsidR="00104A92" w:rsidRPr="008268BD" w:rsidRDefault="007724BC" w:rsidP="00104A92">
      <w:pPr>
        <w:pStyle w:val="Bullet"/>
        <w:jc w:val="both"/>
        <w:rPr>
          <w:sz w:val="16"/>
          <w:szCs w:val="16"/>
        </w:rPr>
      </w:pPr>
      <w:r w:rsidRPr="008268BD">
        <w:rPr>
          <w:sz w:val="16"/>
          <w:szCs w:val="16"/>
        </w:rPr>
        <w:t xml:space="preserve">Despacho n.º 8376-B/2015, de 30 de julho, alterado pelo </w:t>
      </w:r>
      <w:hyperlink r:id="rId46" w:history="1">
        <w:r w:rsidRPr="008268BD">
          <w:rPr>
            <w:rStyle w:val="Hiperligao"/>
            <w:color w:val="auto"/>
            <w:sz w:val="16"/>
            <w:szCs w:val="16"/>
          </w:rPr>
          <w:t>Despacho n</w:t>
        </w:r>
        <w:r w:rsidR="00491863" w:rsidRPr="008268BD">
          <w:rPr>
            <w:rStyle w:val="Hiperligao"/>
            <w:color w:val="auto"/>
            <w:sz w:val="16"/>
            <w:szCs w:val="16"/>
          </w:rPr>
          <w:t>.º 9251/2016, de 20 de julho</w:t>
        </w:r>
      </w:hyperlink>
      <w:r w:rsidR="00491863" w:rsidRPr="008268BD">
        <w:rPr>
          <w:sz w:val="16"/>
          <w:szCs w:val="16"/>
        </w:rPr>
        <w:t xml:space="preserve">, que o republica, e </w:t>
      </w:r>
      <w:r w:rsidRPr="008268BD">
        <w:rPr>
          <w:sz w:val="16"/>
          <w:szCs w:val="16"/>
        </w:rPr>
        <w:t xml:space="preserve">do qual é parte integrante o </w:t>
      </w:r>
      <w:r w:rsidRPr="008268BD">
        <w:rPr>
          <w:b/>
          <w:sz w:val="16"/>
          <w:szCs w:val="16"/>
        </w:rPr>
        <w:t>Regulamento da Medida de Qualificação de Pessoas com  Deficiência e Incapacidade</w:t>
      </w:r>
      <w:r w:rsidR="00491863" w:rsidRPr="008268BD">
        <w:rPr>
          <w:sz w:val="16"/>
          <w:szCs w:val="16"/>
        </w:rPr>
        <w:t>,</w:t>
      </w:r>
      <w:r w:rsidRPr="008268BD">
        <w:rPr>
          <w:sz w:val="16"/>
          <w:szCs w:val="16"/>
        </w:rPr>
        <w:t xml:space="preserve"> de acordo com os procedimentos inerentes à organização, desenvolvimento, avaliação e certificação que constam </w:t>
      </w:r>
      <w:hyperlink r:id="rId47" w:history="1">
        <w:r w:rsidRPr="008268BD">
          <w:rPr>
            <w:rStyle w:val="Hiperligao"/>
            <w:color w:val="auto"/>
            <w:sz w:val="16"/>
            <w:szCs w:val="16"/>
          </w:rPr>
          <w:t xml:space="preserve">do </w:t>
        </w:r>
        <w:r w:rsidRPr="008268BD">
          <w:rPr>
            <w:rStyle w:val="Hiperligao"/>
            <w:b/>
            <w:color w:val="auto"/>
            <w:sz w:val="16"/>
            <w:szCs w:val="16"/>
          </w:rPr>
          <w:t>Guia Organizativo da Formação Profissional e Certificação de Pessoas com deficiência e Incapacidade</w:t>
        </w:r>
      </w:hyperlink>
      <w:r w:rsidR="00491863" w:rsidRPr="008268BD">
        <w:rPr>
          <w:sz w:val="16"/>
          <w:szCs w:val="16"/>
        </w:rPr>
        <w:t>.</w:t>
      </w:r>
    </w:p>
    <w:p w14:paraId="2D6068BC" w14:textId="77777777" w:rsidR="00373E51" w:rsidRDefault="00373E51" w:rsidP="00373E51">
      <w:pPr>
        <w:pStyle w:val="Bullet"/>
        <w:numPr>
          <w:ilvl w:val="0"/>
          <w:numId w:val="0"/>
        </w:numPr>
        <w:ind w:left="720" w:hanging="360"/>
        <w:jc w:val="both"/>
        <w:rPr>
          <w:sz w:val="16"/>
          <w:szCs w:val="16"/>
        </w:rPr>
      </w:pPr>
    </w:p>
    <w:p w14:paraId="669EC837" w14:textId="77777777" w:rsidR="00373E51" w:rsidRDefault="00373E51" w:rsidP="00373E51">
      <w:pPr>
        <w:pStyle w:val="Bullet"/>
        <w:numPr>
          <w:ilvl w:val="0"/>
          <w:numId w:val="0"/>
        </w:numPr>
        <w:ind w:left="720" w:hanging="360"/>
        <w:jc w:val="both"/>
        <w:rPr>
          <w:sz w:val="16"/>
          <w:szCs w:val="16"/>
        </w:rPr>
      </w:pPr>
    </w:p>
    <w:p w14:paraId="7473D09A" w14:textId="77777777" w:rsidR="00373E51" w:rsidRDefault="00373E51" w:rsidP="00373E51">
      <w:pPr>
        <w:pStyle w:val="Bullet"/>
        <w:numPr>
          <w:ilvl w:val="0"/>
          <w:numId w:val="0"/>
        </w:numPr>
        <w:ind w:left="720" w:hanging="360"/>
        <w:jc w:val="both"/>
        <w:rPr>
          <w:sz w:val="16"/>
          <w:szCs w:val="16"/>
        </w:rPr>
      </w:pPr>
    </w:p>
    <w:p w14:paraId="1A168FFF" w14:textId="77777777" w:rsidR="00373E51" w:rsidRPr="00104A92" w:rsidRDefault="00373E51" w:rsidP="00373E51">
      <w:pPr>
        <w:pStyle w:val="Bullet"/>
        <w:numPr>
          <w:ilvl w:val="0"/>
          <w:numId w:val="0"/>
        </w:numPr>
        <w:ind w:left="720" w:hanging="360"/>
        <w:jc w:val="both"/>
        <w:rPr>
          <w:sz w:val="16"/>
          <w:szCs w:val="16"/>
        </w:rPr>
      </w:pP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6C399B" w:rsidRPr="00C43B9C" w14:paraId="5F2DF7DC" w14:textId="77777777" w:rsidTr="00A14F01">
        <w:trPr>
          <w:trHeight w:val="283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14:paraId="6E9EDA6A" w14:textId="77777777" w:rsidR="006C399B" w:rsidRPr="00521060" w:rsidRDefault="006C399B" w:rsidP="006C399B">
            <w:pPr>
              <w:spacing w:after="0"/>
              <w:rPr>
                <w:i/>
                <w:sz w:val="20"/>
              </w:rPr>
            </w:pPr>
            <w:r>
              <w:rPr>
                <w:i/>
                <w:sz w:val="18"/>
              </w:rPr>
              <w:t>Legislação na área da não discriminação no combate ao racismo e à xenofobia</w:t>
            </w:r>
          </w:p>
        </w:tc>
      </w:tr>
    </w:tbl>
    <w:p w14:paraId="018AADBC" w14:textId="77777777" w:rsidR="006C399B" w:rsidRDefault="006C399B" w:rsidP="006C399B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</w:p>
    <w:p w14:paraId="4037AD9C" w14:textId="77777777" w:rsidR="006C399B" w:rsidRPr="00D3761B" w:rsidRDefault="006C399B" w:rsidP="006C399B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>
        <w:rPr>
          <w:i/>
          <w:sz w:val="18"/>
          <w:szCs w:val="16"/>
        </w:rPr>
        <w:t>Bases Gerais</w:t>
      </w:r>
    </w:p>
    <w:p w14:paraId="330C08E0" w14:textId="77777777" w:rsidR="006C399B" w:rsidRDefault="006C399B" w:rsidP="006C399B">
      <w:pPr>
        <w:pStyle w:val="Bullet"/>
        <w:numPr>
          <w:ilvl w:val="0"/>
          <w:numId w:val="0"/>
        </w:numPr>
        <w:ind w:left="720"/>
        <w:jc w:val="both"/>
        <w:rPr>
          <w:sz w:val="16"/>
          <w:szCs w:val="16"/>
          <w:highlight w:val="cyan"/>
        </w:rPr>
      </w:pPr>
    </w:p>
    <w:p w14:paraId="6FBD3816" w14:textId="77777777" w:rsidR="00D42BC2" w:rsidRPr="008268BD" w:rsidRDefault="00D42BC2" w:rsidP="00D42BC2">
      <w:pPr>
        <w:pStyle w:val="Bullet"/>
        <w:rPr>
          <w:sz w:val="16"/>
          <w:szCs w:val="16"/>
        </w:rPr>
      </w:pPr>
      <w:r w:rsidRPr="00CA54B3">
        <w:rPr>
          <w:sz w:val="16"/>
          <w:szCs w:val="16"/>
        </w:rPr>
        <w:t xml:space="preserve">Regime jurídico da </w:t>
      </w:r>
      <w:r w:rsidRPr="008268BD">
        <w:rPr>
          <w:sz w:val="16"/>
          <w:szCs w:val="16"/>
        </w:rPr>
        <w:t>prevenção, da proibição e do combate à discriminação, em razão da origem racial e étnica, cor, nacionalidade, ascendência e território de origem</w:t>
      </w:r>
      <w:r w:rsidR="00674A90" w:rsidRPr="008268BD">
        <w:rPr>
          <w:sz w:val="16"/>
          <w:szCs w:val="16"/>
        </w:rPr>
        <w:t>,</w:t>
      </w:r>
      <w:r w:rsidRPr="008268BD">
        <w:rPr>
          <w:sz w:val="16"/>
          <w:szCs w:val="16"/>
        </w:rPr>
        <w:t xml:space="preserve"> </w:t>
      </w:r>
      <w:r w:rsidR="00674A90" w:rsidRPr="008268BD">
        <w:rPr>
          <w:sz w:val="16"/>
          <w:szCs w:val="16"/>
        </w:rPr>
        <w:t>e</w:t>
      </w:r>
      <w:r w:rsidRPr="008268BD">
        <w:rPr>
          <w:sz w:val="16"/>
          <w:szCs w:val="16"/>
        </w:rPr>
        <w:t xml:space="preserve">stabelecido pela </w:t>
      </w:r>
      <w:hyperlink r:id="rId48" w:history="1">
        <w:r w:rsidRPr="008268BD">
          <w:rPr>
            <w:rStyle w:val="Hiperligao"/>
            <w:color w:val="auto"/>
            <w:sz w:val="16"/>
            <w:szCs w:val="16"/>
          </w:rPr>
          <w:t>Lei n.º 93/2017, de 23 de agosto</w:t>
        </w:r>
      </w:hyperlink>
      <w:r w:rsidRPr="008268BD">
        <w:rPr>
          <w:sz w:val="16"/>
          <w:szCs w:val="16"/>
        </w:rPr>
        <w:t>;</w:t>
      </w:r>
    </w:p>
    <w:p w14:paraId="491DA578" w14:textId="77777777" w:rsidR="0010210F" w:rsidRPr="008268BD" w:rsidRDefault="0010210F" w:rsidP="0010210F">
      <w:pPr>
        <w:pStyle w:val="Bullet"/>
        <w:rPr>
          <w:sz w:val="16"/>
          <w:szCs w:val="16"/>
        </w:rPr>
      </w:pPr>
      <w:r w:rsidRPr="008268BD">
        <w:rPr>
          <w:sz w:val="16"/>
          <w:szCs w:val="16"/>
        </w:rPr>
        <w:t xml:space="preserve">Regime Jurídico do Combate à Violência, ao Racismo, à Xenofobia e à Intolerância nos Espetáculos Desportivos – Lei nº 39/2009, de 30 de julho, alterado pelas Lei n.º 52/2013, de 25 de julho, e </w:t>
      </w:r>
      <w:r w:rsidR="00373E51" w:rsidRPr="008268BD">
        <w:rPr>
          <w:sz w:val="16"/>
          <w:szCs w:val="16"/>
        </w:rPr>
        <w:t xml:space="preserve">pela </w:t>
      </w:r>
      <w:hyperlink r:id="rId49" w:history="1">
        <w:r w:rsidR="00373E51" w:rsidRPr="008268BD">
          <w:rPr>
            <w:rStyle w:val="Hiperligao"/>
            <w:color w:val="auto"/>
            <w:sz w:val="16"/>
            <w:szCs w:val="16"/>
          </w:rPr>
          <w:t xml:space="preserve">Lei n.º </w:t>
        </w:r>
        <w:r w:rsidRPr="008268BD">
          <w:rPr>
            <w:rStyle w:val="Hiperligao"/>
            <w:color w:val="auto"/>
            <w:sz w:val="16"/>
            <w:szCs w:val="16"/>
          </w:rPr>
          <w:t>113/2019, de 11 de setembro</w:t>
        </w:r>
      </w:hyperlink>
      <w:r w:rsidRPr="008268BD">
        <w:rPr>
          <w:sz w:val="16"/>
          <w:szCs w:val="16"/>
        </w:rPr>
        <w:t>, que a republica;</w:t>
      </w:r>
    </w:p>
    <w:p w14:paraId="1161C1A4" w14:textId="77777777" w:rsidR="006C399B" w:rsidRPr="008268BD" w:rsidRDefault="006C399B" w:rsidP="006C399B">
      <w:pPr>
        <w:pStyle w:val="Bullet"/>
        <w:rPr>
          <w:sz w:val="16"/>
          <w:szCs w:val="16"/>
        </w:rPr>
      </w:pPr>
      <w:r w:rsidRPr="008268BD">
        <w:rPr>
          <w:sz w:val="16"/>
          <w:szCs w:val="16"/>
        </w:rPr>
        <w:t>Estratégia Nacional para a Integração das Comunidades Ciganas (ENICC)</w:t>
      </w:r>
    </w:p>
    <w:p w14:paraId="6E4E6A45" w14:textId="77777777" w:rsidR="006C399B" w:rsidRPr="00D3761B" w:rsidRDefault="006C399B" w:rsidP="006C399B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 xml:space="preserve">Trabalho, emprego e empreendedorismo </w:t>
      </w:r>
    </w:p>
    <w:p w14:paraId="514FD406" w14:textId="77777777" w:rsidR="006C399B" w:rsidRPr="0012628C" w:rsidRDefault="006C399B" w:rsidP="006C399B">
      <w:pPr>
        <w:pStyle w:val="Bullet"/>
        <w:numPr>
          <w:ilvl w:val="0"/>
          <w:numId w:val="0"/>
        </w:numPr>
        <w:ind w:left="720"/>
        <w:jc w:val="both"/>
        <w:rPr>
          <w:sz w:val="16"/>
          <w:szCs w:val="16"/>
        </w:rPr>
      </w:pPr>
    </w:p>
    <w:p w14:paraId="7E85C6DD" w14:textId="77777777" w:rsidR="006C399B" w:rsidRPr="0010210F" w:rsidRDefault="0010210F" w:rsidP="0010210F">
      <w:pPr>
        <w:pStyle w:val="Bullet"/>
        <w:rPr>
          <w:sz w:val="16"/>
          <w:szCs w:val="16"/>
        </w:rPr>
      </w:pPr>
      <w:r>
        <w:rPr>
          <w:sz w:val="16"/>
          <w:szCs w:val="16"/>
        </w:rPr>
        <w:t xml:space="preserve">Código do Trabalho - </w:t>
      </w:r>
      <w:r w:rsidR="00D42BC2">
        <w:rPr>
          <w:sz w:val="16"/>
          <w:szCs w:val="16"/>
        </w:rPr>
        <w:t>Proibição da discriminação no l</w:t>
      </w:r>
      <w:r w:rsidR="00D42BC2" w:rsidRPr="00D42BC2">
        <w:rPr>
          <w:sz w:val="16"/>
          <w:szCs w:val="16"/>
        </w:rPr>
        <w:t>o</w:t>
      </w:r>
      <w:r w:rsidR="00D42BC2">
        <w:rPr>
          <w:sz w:val="16"/>
          <w:szCs w:val="16"/>
        </w:rPr>
        <w:t xml:space="preserve">cal de trabalho - </w:t>
      </w:r>
      <w:r w:rsidR="00D42BC2" w:rsidRPr="00D42BC2">
        <w:rPr>
          <w:b/>
          <w:sz w:val="16"/>
          <w:szCs w:val="16"/>
        </w:rPr>
        <w:t>Disposições gerais sobre igualdade e não discriminação</w:t>
      </w:r>
      <w:r w:rsidR="00D42BC2">
        <w:rPr>
          <w:sz w:val="16"/>
          <w:szCs w:val="16"/>
        </w:rPr>
        <w:t xml:space="preserve"> - Artigos 23.º a 88.º</w:t>
      </w:r>
      <w:r>
        <w:rPr>
          <w:sz w:val="16"/>
          <w:szCs w:val="16"/>
        </w:rPr>
        <w:t xml:space="preserve"> </w:t>
      </w:r>
      <w:r w:rsidR="00D42BC2" w:rsidRPr="0010210F">
        <w:rPr>
          <w:sz w:val="16"/>
          <w:szCs w:val="16"/>
        </w:rPr>
        <w:t>[</w:t>
      </w:r>
      <w:hyperlink r:id="rId50" w:history="1">
        <w:r w:rsidR="00D42BC2" w:rsidRPr="008268BD">
          <w:rPr>
            <w:rStyle w:val="Hiperligao"/>
            <w:color w:val="auto"/>
            <w:sz w:val="16"/>
            <w:szCs w:val="16"/>
          </w:rPr>
          <w:t>Legislação consolidada</w:t>
        </w:r>
      </w:hyperlink>
      <w:r w:rsidR="00D42BC2" w:rsidRPr="008268BD">
        <w:rPr>
          <w:sz w:val="16"/>
          <w:szCs w:val="16"/>
        </w:rPr>
        <w:t>]</w:t>
      </w: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536F06" w:rsidRPr="00C43B9C" w14:paraId="25C1DDA6" w14:textId="77777777" w:rsidTr="00A14F01">
        <w:trPr>
          <w:trHeight w:val="283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14:paraId="6D2B0092" w14:textId="77777777" w:rsidR="00536F06" w:rsidRPr="00521060" w:rsidRDefault="00536F06" w:rsidP="00536F06">
            <w:pPr>
              <w:spacing w:after="0"/>
              <w:rPr>
                <w:i/>
                <w:sz w:val="20"/>
              </w:rPr>
            </w:pPr>
            <w:r>
              <w:rPr>
                <w:i/>
                <w:sz w:val="18"/>
              </w:rPr>
              <w:t xml:space="preserve">Legislação na área da não discriminação em razão da orientação sexual, identidade </w:t>
            </w:r>
            <w:r w:rsidR="007D190B">
              <w:rPr>
                <w:i/>
                <w:sz w:val="18"/>
              </w:rPr>
              <w:t>e expressão de género e características sexuais</w:t>
            </w:r>
          </w:p>
        </w:tc>
      </w:tr>
    </w:tbl>
    <w:p w14:paraId="1960DF7B" w14:textId="77777777" w:rsidR="00536F06" w:rsidRDefault="00536F06" w:rsidP="00536F06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</w:p>
    <w:p w14:paraId="346A31AC" w14:textId="77777777" w:rsidR="00536F06" w:rsidRPr="00D3761B" w:rsidRDefault="00536F06" w:rsidP="00536F06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>
        <w:rPr>
          <w:i/>
          <w:sz w:val="18"/>
          <w:szCs w:val="16"/>
        </w:rPr>
        <w:t>Bases Gerais</w:t>
      </w:r>
    </w:p>
    <w:p w14:paraId="690071F7" w14:textId="77777777" w:rsidR="00536F06" w:rsidRPr="008268BD" w:rsidRDefault="00536F06" w:rsidP="00536F06">
      <w:pPr>
        <w:pStyle w:val="Bullet"/>
        <w:numPr>
          <w:ilvl w:val="0"/>
          <w:numId w:val="0"/>
        </w:numPr>
        <w:ind w:left="720"/>
        <w:jc w:val="both"/>
        <w:rPr>
          <w:sz w:val="16"/>
          <w:szCs w:val="16"/>
          <w:highlight w:val="cyan"/>
        </w:rPr>
      </w:pPr>
    </w:p>
    <w:p w14:paraId="512112CE" w14:textId="77777777" w:rsidR="00674A90" w:rsidRPr="008268BD" w:rsidRDefault="00536F06" w:rsidP="00674A90">
      <w:pPr>
        <w:pStyle w:val="Bullet"/>
        <w:jc w:val="both"/>
        <w:rPr>
          <w:sz w:val="16"/>
          <w:szCs w:val="16"/>
        </w:rPr>
      </w:pPr>
      <w:r w:rsidRPr="008268BD">
        <w:rPr>
          <w:sz w:val="16"/>
          <w:szCs w:val="16"/>
        </w:rPr>
        <w:t xml:space="preserve">Estratégia Nacional para a Igualdade e a Não Discriminação 2018-2030 «Portugal + Igual», que integra o Plano de ação para o combate à discriminação em razão da orientação sexual, identidade e expressão de género e características sexuais (PAOIEC), aprovada pela </w:t>
      </w:r>
      <w:hyperlink r:id="rId51" w:history="1">
        <w:r w:rsidRPr="008268BD">
          <w:rPr>
            <w:rStyle w:val="Hiperligao"/>
            <w:color w:val="auto"/>
            <w:sz w:val="16"/>
            <w:szCs w:val="16"/>
          </w:rPr>
          <w:t>RCM n.º 61/2018, de 21 de maio</w:t>
        </w:r>
      </w:hyperlink>
      <w:r w:rsidRPr="008268BD">
        <w:rPr>
          <w:rStyle w:val="Hiperligao"/>
          <w:color w:val="auto"/>
          <w:sz w:val="16"/>
          <w:szCs w:val="16"/>
        </w:rPr>
        <w:t>;</w:t>
      </w:r>
      <w:r w:rsidR="00674A90" w:rsidRPr="008268BD">
        <w:rPr>
          <w:sz w:val="16"/>
          <w:szCs w:val="16"/>
        </w:rPr>
        <w:t xml:space="preserve"> </w:t>
      </w:r>
    </w:p>
    <w:p w14:paraId="7CDB4F42" w14:textId="77777777" w:rsidR="00674A90" w:rsidRPr="008268BD" w:rsidRDefault="00F06470" w:rsidP="00674A90">
      <w:pPr>
        <w:pStyle w:val="Bullet"/>
        <w:jc w:val="both"/>
        <w:rPr>
          <w:sz w:val="16"/>
          <w:szCs w:val="16"/>
        </w:rPr>
      </w:pPr>
      <w:hyperlink r:id="rId52" w:history="1">
        <w:r w:rsidR="00674A90" w:rsidRPr="008268BD">
          <w:rPr>
            <w:rStyle w:val="Hiperligao"/>
            <w:color w:val="auto"/>
            <w:sz w:val="16"/>
            <w:szCs w:val="16"/>
          </w:rPr>
          <w:t>Lei n.º 38/2018de 7 de agosto</w:t>
        </w:r>
      </w:hyperlink>
      <w:r w:rsidR="00674A90" w:rsidRPr="008268BD">
        <w:rPr>
          <w:sz w:val="16"/>
          <w:szCs w:val="16"/>
        </w:rPr>
        <w:t>, que estabelece o direito à autodeterminação da identidade de género e expressão de género e à proteção das características sexuais de cada pessoa;</w:t>
      </w:r>
    </w:p>
    <w:p w14:paraId="047CA2CC" w14:textId="77777777" w:rsidR="00536F06" w:rsidRPr="008268BD" w:rsidRDefault="00F06470" w:rsidP="00674A90">
      <w:pPr>
        <w:pStyle w:val="Bullet"/>
        <w:rPr>
          <w:rStyle w:val="Hiperligao"/>
          <w:color w:val="auto"/>
        </w:rPr>
      </w:pPr>
      <w:hyperlink r:id="rId53" w:history="1">
        <w:r w:rsidR="00674A90" w:rsidRPr="008268BD">
          <w:rPr>
            <w:rStyle w:val="Hiperligao"/>
            <w:color w:val="auto"/>
            <w:sz w:val="16"/>
            <w:szCs w:val="16"/>
          </w:rPr>
          <w:t>Despacho n.º 7247/2019, de 16 de agosto</w:t>
        </w:r>
      </w:hyperlink>
      <w:r w:rsidR="00674A90" w:rsidRPr="008268BD">
        <w:rPr>
          <w:sz w:val="16"/>
          <w:szCs w:val="16"/>
        </w:rPr>
        <w:t>, que estabelece as medidas administrativas que as escolas devem adotar para implementação do previsto no n.º 1 do artigo 12.º da Lei n.º 38/2018, de 7 de agosto</w:t>
      </w:r>
      <w:r w:rsidR="00674A90" w:rsidRPr="008268BD">
        <w:t>.</w:t>
      </w:r>
    </w:p>
    <w:p w14:paraId="3C7E1D7D" w14:textId="77777777" w:rsidR="00536F06" w:rsidRPr="008268BD" w:rsidRDefault="00536F06" w:rsidP="00536F06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8268BD">
        <w:rPr>
          <w:i/>
          <w:sz w:val="18"/>
          <w:szCs w:val="16"/>
        </w:rPr>
        <w:t xml:space="preserve">Trabalho, emprego e empreendedorismo </w:t>
      </w:r>
    </w:p>
    <w:p w14:paraId="4D3E12C9" w14:textId="77777777" w:rsidR="00674A90" w:rsidRPr="008268BD" w:rsidRDefault="0010210F" w:rsidP="0010210F">
      <w:pPr>
        <w:pStyle w:val="Bullet"/>
        <w:rPr>
          <w:sz w:val="16"/>
          <w:szCs w:val="16"/>
        </w:rPr>
      </w:pPr>
      <w:r w:rsidRPr="008268BD">
        <w:rPr>
          <w:sz w:val="16"/>
          <w:szCs w:val="16"/>
        </w:rPr>
        <w:t xml:space="preserve">Código do Trabalho - </w:t>
      </w:r>
      <w:r w:rsidR="00674A90" w:rsidRPr="008268BD">
        <w:rPr>
          <w:sz w:val="16"/>
          <w:szCs w:val="16"/>
        </w:rPr>
        <w:t xml:space="preserve">Proibição da discriminação no local de trabalho - </w:t>
      </w:r>
      <w:r w:rsidR="00674A90" w:rsidRPr="008268BD">
        <w:rPr>
          <w:b/>
          <w:sz w:val="16"/>
          <w:szCs w:val="16"/>
        </w:rPr>
        <w:t>Disposições gerais sobre igualdade e não discriminação</w:t>
      </w:r>
      <w:r w:rsidR="00674A90" w:rsidRPr="008268BD">
        <w:rPr>
          <w:sz w:val="16"/>
          <w:szCs w:val="16"/>
        </w:rPr>
        <w:t xml:space="preserve"> - Artigos 23.º a 88.º</w:t>
      </w:r>
      <w:r w:rsidRPr="008268BD">
        <w:rPr>
          <w:sz w:val="16"/>
          <w:szCs w:val="16"/>
        </w:rPr>
        <w:t xml:space="preserve"> </w:t>
      </w:r>
      <w:r w:rsidR="00674A90" w:rsidRPr="008268BD">
        <w:rPr>
          <w:sz w:val="16"/>
          <w:szCs w:val="16"/>
        </w:rPr>
        <w:t>[</w:t>
      </w:r>
      <w:hyperlink r:id="rId54" w:history="1">
        <w:r w:rsidR="00674A90" w:rsidRPr="008268BD">
          <w:rPr>
            <w:rStyle w:val="Hiperligao"/>
            <w:color w:val="auto"/>
            <w:sz w:val="16"/>
            <w:szCs w:val="16"/>
          </w:rPr>
          <w:t>Legislação consolidada</w:t>
        </w:r>
      </w:hyperlink>
      <w:r w:rsidR="00674A90" w:rsidRPr="008268BD">
        <w:rPr>
          <w:sz w:val="16"/>
          <w:szCs w:val="16"/>
        </w:rPr>
        <w:t>]</w:t>
      </w:r>
    </w:p>
    <w:sectPr w:rsidR="00674A90" w:rsidRPr="008268BD" w:rsidSect="009E03B0">
      <w:headerReference w:type="even" r:id="rId55"/>
      <w:headerReference w:type="default" r:id="rId56"/>
      <w:footerReference w:type="even" r:id="rId57"/>
      <w:footerReference w:type="default" r:id="rId58"/>
      <w:headerReference w:type="first" r:id="rId59"/>
      <w:footerReference w:type="first" r:id="rId60"/>
      <w:pgSz w:w="11906" w:h="16838"/>
      <w:pgMar w:top="1701" w:right="1134" w:bottom="992" w:left="1134" w:header="4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723E4E" w14:textId="77777777" w:rsidR="00F06470" w:rsidRDefault="00F06470" w:rsidP="004F0B62">
      <w:pPr>
        <w:spacing w:after="0" w:line="240" w:lineRule="auto"/>
      </w:pPr>
      <w:r>
        <w:separator/>
      </w:r>
    </w:p>
  </w:endnote>
  <w:endnote w:type="continuationSeparator" w:id="0">
    <w:p w14:paraId="3C965F34" w14:textId="77777777" w:rsidR="00F06470" w:rsidRDefault="00F06470" w:rsidP="004F0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776AAC" w14:textId="77777777" w:rsidR="008A24D5" w:rsidRDefault="008A24D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29845575"/>
      <w:docPartObj>
        <w:docPartGallery w:val="Page Numbers (Bottom of Page)"/>
        <w:docPartUnique/>
      </w:docPartObj>
    </w:sdtPr>
    <w:sdtContent>
      <w:bookmarkStart w:id="0" w:name="_GoBack" w:displacedByCustomXml="prev"/>
      <w:p w14:paraId="3E354484" w14:textId="7B27EE8C" w:rsidR="008A24D5" w:rsidRDefault="008A24D5">
        <w:pPr>
          <w:pStyle w:val="Rodap"/>
          <w:jc w:val="right"/>
        </w:pPr>
        <w:r>
          <w:rPr>
            <w:noProof/>
            <w:lang w:eastAsia="pt-PT"/>
          </w:rPr>
          <w:drawing>
            <wp:inline distT="0" distB="0" distL="0" distR="0" wp14:anchorId="487FFF8C" wp14:editId="506B475A">
              <wp:extent cx="2923540" cy="590550"/>
              <wp:effectExtent l="0" t="0" r="0" b="0"/>
              <wp:docPr id="5" name="Imagem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923540" cy="59055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  <w:bookmarkEnd w:id="0"/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14:paraId="1CBFECE6" w14:textId="45147E12" w:rsidR="004F0B62" w:rsidRDefault="004F0B62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2FA66A" w14:textId="77777777" w:rsidR="008A24D5" w:rsidRDefault="008A24D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B3C105" w14:textId="77777777" w:rsidR="00F06470" w:rsidRDefault="00F06470" w:rsidP="004F0B62">
      <w:pPr>
        <w:spacing w:after="0" w:line="240" w:lineRule="auto"/>
      </w:pPr>
      <w:r>
        <w:separator/>
      </w:r>
    </w:p>
  </w:footnote>
  <w:footnote w:type="continuationSeparator" w:id="0">
    <w:p w14:paraId="02803BCD" w14:textId="77777777" w:rsidR="00F06470" w:rsidRDefault="00F06470" w:rsidP="004F0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640EEF" w14:textId="77777777" w:rsidR="008A24D5" w:rsidRDefault="008A24D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comgrelh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585"/>
      <w:gridCol w:w="4053"/>
    </w:tblGrid>
    <w:tr w:rsidR="004F0B62" w:rsidRPr="00AD642E" w14:paraId="5AF1B795" w14:textId="77777777" w:rsidTr="009E03B0">
      <w:trPr>
        <w:trHeight w:val="851"/>
      </w:trPr>
      <w:tc>
        <w:tcPr>
          <w:tcW w:w="4873" w:type="dxa"/>
          <w:vAlign w:val="center"/>
        </w:tcPr>
        <w:p w14:paraId="70DF3E50" w14:textId="4F6B24B0" w:rsidR="0074055F" w:rsidRPr="00AD642E" w:rsidRDefault="008268BD" w:rsidP="007A7CD2">
          <w:pPr>
            <w:ind w:right="3239"/>
            <w:jc w:val="center"/>
            <w:rPr>
              <w:sz w:val="20"/>
            </w:rPr>
          </w:pPr>
          <w:r w:rsidRPr="00E61A4A">
            <w:rPr>
              <w:b/>
              <w:noProof/>
              <w:lang w:eastAsia="pt-PT"/>
            </w:rPr>
            <w:drawing>
              <wp:inline distT="0" distB="0" distL="0" distR="0" wp14:anchorId="5C6B575E" wp14:editId="3E30F1B4">
                <wp:extent cx="1345391" cy="460852"/>
                <wp:effectExtent l="0" t="0" r="7620" b="0"/>
                <wp:docPr id="2" name="Imagem 2" descr="Instituto para a Qualificação(preto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Instituto para a Qualificação(preto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68902" cy="468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74" w:type="dxa"/>
          <w:vAlign w:val="center"/>
        </w:tcPr>
        <w:p w14:paraId="3F668464" w14:textId="5B3E97E5" w:rsidR="004F0B62" w:rsidRPr="009E03B0" w:rsidRDefault="004F0B62" w:rsidP="00A14F01">
          <w:pPr>
            <w:jc w:val="right"/>
            <w:rPr>
              <w:sz w:val="18"/>
            </w:rPr>
          </w:pPr>
        </w:p>
      </w:tc>
    </w:tr>
  </w:tbl>
  <w:p w14:paraId="061CC55F" w14:textId="77777777" w:rsidR="004F0B62" w:rsidRDefault="004F0B6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1FA73C" w14:textId="77777777" w:rsidR="008A24D5" w:rsidRDefault="008A24D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21EC0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F85227"/>
    <w:multiLevelType w:val="hybridMultilevel"/>
    <w:tmpl w:val="64F207D2"/>
    <w:lvl w:ilvl="0" w:tplc="8C8C39D6">
      <w:start w:val="1"/>
      <w:numFmt w:val="bullet"/>
      <w:pStyle w:val="Bullet"/>
      <w:lvlText w:val=""/>
      <w:lvlJc w:val="left"/>
      <w:pPr>
        <w:ind w:left="3621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C11C33"/>
    <w:multiLevelType w:val="hybridMultilevel"/>
    <w:tmpl w:val="E8328E5A"/>
    <w:lvl w:ilvl="0" w:tplc="8C8C3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6C16DA"/>
    <w:multiLevelType w:val="hybridMultilevel"/>
    <w:tmpl w:val="B7860E3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482F04"/>
    <w:multiLevelType w:val="hybridMultilevel"/>
    <w:tmpl w:val="C7268594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7A2A01"/>
    <w:multiLevelType w:val="hybridMultilevel"/>
    <w:tmpl w:val="C9C8A926"/>
    <w:lvl w:ilvl="0" w:tplc="E9C016DE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7825BC"/>
    <w:multiLevelType w:val="hybridMultilevel"/>
    <w:tmpl w:val="958A645E"/>
    <w:lvl w:ilvl="0" w:tplc="08160019">
      <w:start w:val="1"/>
      <w:numFmt w:val="lowerLetter"/>
      <w:lvlText w:val="%1."/>
      <w:lvlJc w:val="left"/>
      <w:pPr>
        <w:ind w:left="1440" w:hanging="360"/>
      </w:p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CA70E39"/>
    <w:multiLevelType w:val="hybridMultilevel"/>
    <w:tmpl w:val="DFD0DA28"/>
    <w:lvl w:ilvl="0" w:tplc="E9F06458">
      <w:start w:val="1"/>
      <w:numFmt w:val="decimal"/>
      <w:lvlText w:val="(%1)"/>
      <w:lvlJc w:val="left"/>
      <w:pPr>
        <w:ind w:left="814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534" w:hanging="360"/>
      </w:pPr>
    </w:lvl>
    <w:lvl w:ilvl="2" w:tplc="0816001B" w:tentative="1">
      <w:start w:val="1"/>
      <w:numFmt w:val="lowerRoman"/>
      <w:lvlText w:val="%3."/>
      <w:lvlJc w:val="right"/>
      <w:pPr>
        <w:ind w:left="2254" w:hanging="180"/>
      </w:pPr>
    </w:lvl>
    <w:lvl w:ilvl="3" w:tplc="0816000F" w:tentative="1">
      <w:start w:val="1"/>
      <w:numFmt w:val="decimal"/>
      <w:lvlText w:val="%4."/>
      <w:lvlJc w:val="left"/>
      <w:pPr>
        <w:ind w:left="2974" w:hanging="360"/>
      </w:pPr>
    </w:lvl>
    <w:lvl w:ilvl="4" w:tplc="08160019" w:tentative="1">
      <w:start w:val="1"/>
      <w:numFmt w:val="lowerLetter"/>
      <w:lvlText w:val="%5."/>
      <w:lvlJc w:val="left"/>
      <w:pPr>
        <w:ind w:left="3694" w:hanging="360"/>
      </w:pPr>
    </w:lvl>
    <w:lvl w:ilvl="5" w:tplc="0816001B" w:tentative="1">
      <w:start w:val="1"/>
      <w:numFmt w:val="lowerRoman"/>
      <w:lvlText w:val="%6."/>
      <w:lvlJc w:val="right"/>
      <w:pPr>
        <w:ind w:left="4414" w:hanging="180"/>
      </w:pPr>
    </w:lvl>
    <w:lvl w:ilvl="6" w:tplc="0816000F" w:tentative="1">
      <w:start w:val="1"/>
      <w:numFmt w:val="decimal"/>
      <w:lvlText w:val="%7."/>
      <w:lvlJc w:val="left"/>
      <w:pPr>
        <w:ind w:left="5134" w:hanging="360"/>
      </w:pPr>
    </w:lvl>
    <w:lvl w:ilvl="7" w:tplc="08160019" w:tentative="1">
      <w:start w:val="1"/>
      <w:numFmt w:val="lowerLetter"/>
      <w:lvlText w:val="%8."/>
      <w:lvlJc w:val="left"/>
      <w:pPr>
        <w:ind w:left="5854" w:hanging="360"/>
      </w:pPr>
    </w:lvl>
    <w:lvl w:ilvl="8" w:tplc="0816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8" w15:restartNumberingAfterBreak="0">
    <w:nsid w:val="3E601806"/>
    <w:multiLevelType w:val="hybridMultilevel"/>
    <w:tmpl w:val="7A8841DE"/>
    <w:lvl w:ilvl="0" w:tplc="535C74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B00B2F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9A585A"/>
    <w:multiLevelType w:val="hybridMultilevel"/>
    <w:tmpl w:val="6BB8ED8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375955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515D1B1F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60426DA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5AC3288B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5FA4597C"/>
    <w:multiLevelType w:val="hybridMultilevel"/>
    <w:tmpl w:val="5D8C36F8"/>
    <w:lvl w:ilvl="0" w:tplc="65FA8D5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713E3B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C306C5"/>
    <w:multiLevelType w:val="multilevel"/>
    <w:tmpl w:val="D2360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8"/>
  </w:num>
  <w:num w:numId="3">
    <w:abstractNumId w:val="1"/>
  </w:num>
  <w:num w:numId="4">
    <w:abstractNumId w:val="8"/>
  </w:num>
  <w:num w:numId="5">
    <w:abstractNumId w:val="2"/>
  </w:num>
  <w:num w:numId="6">
    <w:abstractNumId w:val="11"/>
  </w:num>
  <w:num w:numId="7">
    <w:abstractNumId w:val="15"/>
  </w:num>
  <w:num w:numId="8">
    <w:abstractNumId w:val="13"/>
  </w:num>
  <w:num w:numId="9">
    <w:abstractNumId w:val="14"/>
  </w:num>
  <w:num w:numId="10">
    <w:abstractNumId w:val="2"/>
  </w:num>
  <w:num w:numId="11">
    <w:abstractNumId w:val="12"/>
  </w:num>
  <w:num w:numId="12">
    <w:abstractNumId w:val="3"/>
  </w:num>
  <w:num w:numId="13">
    <w:abstractNumId w:val="4"/>
  </w:num>
  <w:num w:numId="14">
    <w:abstractNumId w:val="16"/>
  </w:num>
  <w:num w:numId="15">
    <w:abstractNumId w:val="6"/>
  </w:num>
  <w:num w:numId="16">
    <w:abstractNumId w:val="0"/>
  </w:num>
  <w:num w:numId="17">
    <w:abstractNumId w:val="9"/>
  </w:num>
  <w:num w:numId="18">
    <w:abstractNumId w:val="7"/>
  </w:num>
  <w:num w:numId="19">
    <w:abstractNumId w:val="10"/>
  </w:num>
  <w:num w:numId="20">
    <w:abstractNumId w:val="5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rUwtrA0sDAwMje0NDJS0lEKTi0uzszPAykwrQUAvBsmUiwAAAA="/>
  </w:docVars>
  <w:rsids>
    <w:rsidRoot w:val="00AD642E"/>
    <w:rsid w:val="00013ACC"/>
    <w:rsid w:val="00032C30"/>
    <w:rsid w:val="00033C57"/>
    <w:rsid w:val="00055470"/>
    <w:rsid w:val="00060E8A"/>
    <w:rsid w:val="00061B0A"/>
    <w:rsid w:val="000630F0"/>
    <w:rsid w:val="00064083"/>
    <w:rsid w:val="0007537E"/>
    <w:rsid w:val="0007582B"/>
    <w:rsid w:val="00075D89"/>
    <w:rsid w:val="00080C09"/>
    <w:rsid w:val="00081622"/>
    <w:rsid w:val="00082695"/>
    <w:rsid w:val="000826CE"/>
    <w:rsid w:val="000A2C07"/>
    <w:rsid w:val="000A4E53"/>
    <w:rsid w:val="000B0CE8"/>
    <w:rsid w:val="000B5640"/>
    <w:rsid w:val="000C4C60"/>
    <w:rsid w:val="000D11D4"/>
    <w:rsid w:val="000E4D00"/>
    <w:rsid w:val="000F538E"/>
    <w:rsid w:val="00101516"/>
    <w:rsid w:val="0010210F"/>
    <w:rsid w:val="00104A92"/>
    <w:rsid w:val="0011523B"/>
    <w:rsid w:val="0011711B"/>
    <w:rsid w:val="0012435B"/>
    <w:rsid w:val="001251B5"/>
    <w:rsid w:val="00125F3F"/>
    <w:rsid w:val="0012628C"/>
    <w:rsid w:val="00127672"/>
    <w:rsid w:val="00127915"/>
    <w:rsid w:val="00127C96"/>
    <w:rsid w:val="00173F54"/>
    <w:rsid w:val="00177AEE"/>
    <w:rsid w:val="00181488"/>
    <w:rsid w:val="00182715"/>
    <w:rsid w:val="001B1CB7"/>
    <w:rsid w:val="001B7F27"/>
    <w:rsid w:val="001E1978"/>
    <w:rsid w:val="001E1B3C"/>
    <w:rsid w:val="001F08EE"/>
    <w:rsid w:val="001F34EE"/>
    <w:rsid w:val="001F4726"/>
    <w:rsid w:val="001F7008"/>
    <w:rsid w:val="0020706B"/>
    <w:rsid w:val="00217F3D"/>
    <w:rsid w:val="002220DB"/>
    <w:rsid w:val="00241573"/>
    <w:rsid w:val="002465CE"/>
    <w:rsid w:val="002561A6"/>
    <w:rsid w:val="00270409"/>
    <w:rsid w:val="00271EDB"/>
    <w:rsid w:val="00273F5B"/>
    <w:rsid w:val="00275322"/>
    <w:rsid w:val="002761D1"/>
    <w:rsid w:val="00296936"/>
    <w:rsid w:val="00296987"/>
    <w:rsid w:val="002B04A1"/>
    <w:rsid w:val="002D0D73"/>
    <w:rsid w:val="002D20DF"/>
    <w:rsid w:val="002E1F77"/>
    <w:rsid w:val="002E346F"/>
    <w:rsid w:val="002E7DFB"/>
    <w:rsid w:val="002F4458"/>
    <w:rsid w:val="002F577A"/>
    <w:rsid w:val="002F70D0"/>
    <w:rsid w:val="003018E1"/>
    <w:rsid w:val="00305FB0"/>
    <w:rsid w:val="003106A8"/>
    <w:rsid w:val="003117BB"/>
    <w:rsid w:val="0031287A"/>
    <w:rsid w:val="00316B3E"/>
    <w:rsid w:val="003572DD"/>
    <w:rsid w:val="00373E51"/>
    <w:rsid w:val="00377F11"/>
    <w:rsid w:val="003858B7"/>
    <w:rsid w:val="00385BA9"/>
    <w:rsid w:val="00386D84"/>
    <w:rsid w:val="003A6745"/>
    <w:rsid w:val="003A78D4"/>
    <w:rsid w:val="003B46AE"/>
    <w:rsid w:val="003C188E"/>
    <w:rsid w:val="003C2486"/>
    <w:rsid w:val="003C70DD"/>
    <w:rsid w:val="003D29C5"/>
    <w:rsid w:val="003D3E90"/>
    <w:rsid w:val="003F6A08"/>
    <w:rsid w:val="004116CE"/>
    <w:rsid w:val="00416B64"/>
    <w:rsid w:val="0042123B"/>
    <w:rsid w:val="004313B4"/>
    <w:rsid w:val="0043472C"/>
    <w:rsid w:val="004452A0"/>
    <w:rsid w:val="004561B6"/>
    <w:rsid w:val="00456F10"/>
    <w:rsid w:val="0046310E"/>
    <w:rsid w:val="00472D2F"/>
    <w:rsid w:val="00483026"/>
    <w:rsid w:val="00483615"/>
    <w:rsid w:val="00484452"/>
    <w:rsid w:val="004875F7"/>
    <w:rsid w:val="00487854"/>
    <w:rsid w:val="00491863"/>
    <w:rsid w:val="004A369A"/>
    <w:rsid w:val="004A5630"/>
    <w:rsid w:val="004B0FAC"/>
    <w:rsid w:val="004B1118"/>
    <w:rsid w:val="004B383A"/>
    <w:rsid w:val="004B4948"/>
    <w:rsid w:val="004D57E8"/>
    <w:rsid w:val="004E2F6B"/>
    <w:rsid w:val="004E3972"/>
    <w:rsid w:val="004F0B62"/>
    <w:rsid w:val="004F1721"/>
    <w:rsid w:val="00502EA7"/>
    <w:rsid w:val="00505F22"/>
    <w:rsid w:val="00507D99"/>
    <w:rsid w:val="00512B28"/>
    <w:rsid w:val="00513AC2"/>
    <w:rsid w:val="00513C98"/>
    <w:rsid w:val="00521060"/>
    <w:rsid w:val="005214C1"/>
    <w:rsid w:val="00526233"/>
    <w:rsid w:val="00536F06"/>
    <w:rsid w:val="00540E1A"/>
    <w:rsid w:val="00577589"/>
    <w:rsid w:val="00583B39"/>
    <w:rsid w:val="0059651E"/>
    <w:rsid w:val="005A1926"/>
    <w:rsid w:val="005A5304"/>
    <w:rsid w:val="005A7DBC"/>
    <w:rsid w:val="005C0D13"/>
    <w:rsid w:val="005C20F6"/>
    <w:rsid w:val="005C2CF2"/>
    <w:rsid w:val="005D6D44"/>
    <w:rsid w:val="005E4840"/>
    <w:rsid w:val="005F7FA0"/>
    <w:rsid w:val="00600B93"/>
    <w:rsid w:val="0060685E"/>
    <w:rsid w:val="00616031"/>
    <w:rsid w:val="006208BB"/>
    <w:rsid w:val="006236D7"/>
    <w:rsid w:val="00623FAA"/>
    <w:rsid w:val="00625E4B"/>
    <w:rsid w:val="006273DF"/>
    <w:rsid w:val="00627C43"/>
    <w:rsid w:val="006318DB"/>
    <w:rsid w:val="006575C8"/>
    <w:rsid w:val="00657FE7"/>
    <w:rsid w:val="00671D21"/>
    <w:rsid w:val="00674A90"/>
    <w:rsid w:val="006771B0"/>
    <w:rsid w:val="00682EE8"/>
    <w:rsid w:val="0068457A"/>
    <w:rsid w:val="00687738"/>
    <w:rsid w:val="00687BC1"/>
    <w:rsid w:val="00687BD1"/>
    <w:rsid w:val="00691A2F"/>
    <w:rsid w:val="006A42A3"/>
    <w:rsid w:val="006A5961"/>
    <w:rsid w:val="006A59A6"/>
    <w:rsid w:val="006B4073"/>
    <w:rsid w:val="006B4238"/>
    <w:rsid w:val="006C3536"/>
    <w:rsid w:val="006C399B"/>
    <w:rsid w:val="006F79C8"/>
    <w:rsid w:val="00705195"/>
    <w:rsid w:val="007172B3"/>
    <w:rsid w:val="0074055F"/>
    <w:rsid w:val="00751A82"/>
    <w:rsid w:val="00753904"/>
    <w:rsid w:val="007572C3"/>
    <w:rsid w:val="00763295"/>
    <w:rsid w:val="007724BC"/>
    <w:rsid w:val="00792D61"/>
    <w:rsid w:val="00795ACA"/>
    <w:rsid w:val="007A7CD2"/>
    <w:rsid w:val="007C22BF"/>
    <w:rsid w:val="007D190B"/>
    <w:rsid w:val="007E450D"/>
    <w:rsid w:val="007E5168"/>
    <w:rsid w:val="008003BC"/>
    <w:rsid w:val="008005C9"/>
    <w:rsid w:val="00802A79"/>
    <w:rsid w:val="00816F12"/>
    <w:rsid w:val="00820591"/>
    <w:rsid w:val="00821812"/>
    <w:rsid w:val="008268BD"/>
    <w:rsid w:val="00834439"/>
    <w:rsid w:val="00843487"/>
    <w:rsid w:val="008434D9"/>
    <w:rsid w:val="00860B6C"/>
    <w:rsid w:val="00862B95"/>
    <w:rsid w:val="008651E6"/>
    <w:rsid w:val="008711B9"/>
    <w:rsid w:val="00872248"/>
    <w:rsid w:val="008722E8"/>
    <w:rsid w:val="008922DB"/>
    <w:rsid w:val="008A24D5"/>
    <w:rsid w:val="008B2055"/>
    <w:rsid w:val="008B2205"/>
    <w:rsid w:val="008D1D4B"/>
    <w:rsid w:val="008F0E77"/>
    <w:rsid w:val="008F1C76"/>
    <w:rsid w:val="008F251E"/>
    <w:rsid w:val="008F62DC"/>
    <w:rsid w:val="009026A2"/>
    <w:rsid w:val="0090467E"/>
    <w:rsid w:val="009047CA"/>
    <w:rsid w:val="00906014"/>
    <w:rsid w:val="0092157E"/>
    <w:rsid w:val="009310BF"/>
    <w:rsid w:val="00967C19"/>
    <w:rsid w:val="00971BB4"/>
    <w:rsid w:val="009726E1"/>
    <w:rsid w:val="00974FE6"/>
    <w:rsid w:val="0097618F"/>
    <w:rsid w:val="00976A9B"/>
    <w:rsid w:val="00987495"/>
    <w:rsid w:val="00990358"/>
    <w:rsid w:val="00993B14"/>
    <w:rsid w:val="009A4347"/>
    <w:rsid w:val="009A76DC"/>
    <w:rsid w:val="009B0073"/>
    <w:rsid w:val="009C6484"/>
    <w:rsid w:val="009C73F2"/>
    <w:rsid w:val="009D6EB5"/>
    <w:rsid w:val="009E03B0"/>
    <w:rsid w:val="009E7C5B"/>
    <w:rsid w:val="00A116BC"/>
    <w:rsid w:val="00A14F01"/>
    <w:rsid w:val="00A33B77"/>
    <w:rsid w:val="00A36B08"/>
    <w:rsid w:val="00A378B3"/>
    <w:rsid w:val="00A42772"/>
    <w:rsid w:val="00A67B79"/>
    <w:rsid w:val="00A74B32"/>
    <w:rsid w:val="00A76116"/>
    <w:rsid w:val="00A87F3D"/>
    <w:rsid w:val="00A92F69"/>
    <w:rsid w:val="00A93A7B"/>
    <w:rsid w:val="00A9704C"/>
    <w:rsid w:val="00AA0050"/>
    <w:rsid w:val="00AA1905"/>
    <w:rsid w:val="00AA2C47"/>
    <w:rsid w:val="00AB2134"/>
    <w:rsid w:val="00AB4E4B"/>
    <w:rsid w:val="00AC252A"/>
    <w:rsid w:val="00AD0482"/>
    <w:rsid w:val="00AD1ECF"/>
    <w:rsid w:val="00AD642E"/>
    <w:rsid w:val="00AF5C91"/>
    <w:rsid w:val="00B30AC1"/>
    <w:rsid w:val="00B416A6"/>
    <w:rsid w:val="00B52496"/>
    <w:rsid w:val="00B55B75"/>
    <w:rsid w:val="00B7703E"/>
    <w:rsid w:val="00B908D2"/>
    <w:rsid w:val="00B91E36"/>
    <w:rsid w:val="00BC1F05"/>
    <w:rsid w:val="00BD14DF"/>
    <w:rsid w:val="00BE0F70"/>
    <w:rsid w:val="00BE10B7"/>
    <w:rsid w:val="00C01BDB"/>
    <w:rsid w:val="00C04CE5"/>
    <w:rsid w:val="00C12030"/>
    <w:rsid w:val="00C43B9C"/>
    <w:rsid w:val="00C71A7C"/>
    <w:rsid w:val="00C743FB"/>
    <w:rsid w:val="00C8082B"/>
    <w:rsid w:val="00C80994"/>
    <w:rsid w:val="00CA2E48"/>
    <w:rsid w:val="00CA54B3"/>
    <w:rsid w:val="00CB105B"/>
    <w:rsid w:val="00CB12A3"/>
    <w:rsid w:val="00CB2B33"/>
    <w:rsid w:val="00CB37B1"/>
    <w:rsid w:val="00CC5AC7"/>
    <w:rsid w:val="00CD0197"/>
    <w:rsid w:val="00CD2484"/>
    <w:rsid w:val="00CE2995"/>
    <w:rsid w:val="00D145C3"/>
    <w:rsid w:val="00D3761B"/>
    <w:rsid w:val="00D42BC2"/>
    <w:rsid w:val="00D724F7"/>
    <w:rsid w:val="00D900AE"/>
    <w:rsid w:val="00D95703"/>
    <w:rsid w:val="00DB4A3D"/>
    <w:rsid w:val="00DB4B83"/>
    <w:rsid w:val="00DC1ECC"/>
    <w:rsid w:val="00DD56B1"/>
    <w:rsid w:val="00DE52A8"/>
    <w:rsid w:val="00E11522"/>
    <w:rsid w:val="00E136BF"/>
    <w:rsid w:val="00E15EE6"/>
    <w:rsid w:val="00E27925"/>
    <w:rsid w:val="00E309AC"/>
    <w:rsid w:val="00E44578"/>
    <w:rsid w:val="00E45026"/>
    <w:rsid w:val="00E46AF2"/>
    <w:rsid w:val="00E5224D"/>
    <w:rsid w:val="00E55BF3"/>
    <w:rsid w:val="00E60812"/>
    <w:rsid w:val="00E63FA7"/>
    <w:rsid w:val="00E82780"/>
    <w:rsid w:val="00E94D55"/>
    <w:rsid w:val="00E96D28"/>
    <w:rsid w:val="00EB184D"/>
    <w:rsid w:val="00EB29F1"/>
    <w:rsid w:val="00EB7B53"/>
    <w:rsid w:val="00ED5803"/>
    <w:rsid w:val="00EE17CE"/>
    <w:rsid w:val="00F02E79"/>
    <w:rsid w:val="00F06470"/>
    <w:rsid w:val="00F10F65"/>
    <w:rsid w:val="00F169ED"/>
    <w:rsid w:val="00F21CEF"/>
    <w:rsid w:val="00F223FE"/>
    <w:rsid w:val="00F24F74"/>
    <w:rsid w:val="00F32024"/>
    <w:rsid w:val="00F33955"/>
    <w:rsid w:val="00F3591D"/>
    <w:rsid w:val="00F401C6"/>
    <w:rsid w:val="00F50381"/>
    <w:rsid w:val="00F64DA1"/>
    <w:rsid w:val="00F65C95"/>
    <w:rsid w:val="00F824FC"/>
    <w:rsid w:val="00F8302B"/>
    <w:rsid w:val="00F83B1F"/>
    <w:rsid w:val="00FA02AC"/>
    <w:rsid w:val="00FA6352"/>
    <w:rsid w:val="00FA6FCE"/>
    <w:rsid w:val="00FB2749"/>
    <w:rsid w:val="00FD5182"/>
    <w:rsid w:val="00FE6F63"/>
    <w:rsid w:val="00FF14F6"/>
    <w:rsid w:val="00FF404E"/>
    <w:rsid w:val="00FF550E"/>
    <w:rsid w:val="00FF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478D5E"/>
  <w15:docId w15:val="{0A780F8B-2B3F-4D0B-B494-8A8916F04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0358"/>
  </w:style>
  <w:style w:type="paragraph" w:styleId="Cabealho1">
    <w:name w:val="heading 1"/>
    <w:basedOn w:val="Normal"/>
    <w:next w:val="Normal"/>
    <w:link w:val="Cabealho1Carter"/>
    <w:uiPriority w:val="9"/>
    <w:qFormat/>
    <w:rsid w:val="00B524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2">
    <w:name w:val="heading 2"/>
    <w:basedOn w:val="Normal"/>
    <w:next w:val="Normal"/>
    <w:link w:val="Cabealho2Carter"/>
    <w:uiPriority w:val="9"/>
    <w:unhideWhenUsed/>
    <w:qFormat/>
    <w:rsid w:val="00B5249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abealho3">
    <w:name w:val="heading 3"/>
    <w:basedOn w:val="Normal"/>
    <w:next w:val="Normal"/>
    <w:link w:val="Cabealho3Carter"/>
    <w:uiPriority w:val="9"/>
    <w:unhideWhenUsed/>
    <w:qFormat/>
    <w:rsid w:val="00B5249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4">
    <w:name w:val="heading 4"/>
    <w:basedOn w:val="Normal"/>
    <w:next w:val="Normal"/>
    <w:link w:val="Cabealho4Carter"/>
    <w:uiPriority w:val="9"/>
    <w:unhideWhenUsed/>
    <w:qFormat/>
    <w:rsid w:val="00B5249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abealho5">
    <w:name w:val="heading 5"/>
    <w:basedOn w:val="Normal"/>
    <w:next w:val="Normal"/>
    <w:link w:val="Cabealho5Carter"/>
    <w:uiPriority w:val="9"/>
    <w:semiHidden/>
    <w:unhideWhenUsed/>
    <w:qFormat/>
    <w:rsid w:val="00B5249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abealho6">
    <w:name w:val="heading 6"/>
    <w:basedOn w:val="Normal"/>
    <w:next w:val="Normal"/>
    <w:link w:val="Cabealho6Carter"/>
    <w:uiPriority w:val="9"/>
    <w:semiHidden/>
    <w:unhideWhenUsed/>
    <w:qFormat/>
    <w:rsid w:val="00B5249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abealho7">
    <w:name w:val="heading 7"/>
    <w:basedOn w:val="Normal"/>
    <w:next w:val="Normal"/>
    <w:link w:val="Cabealho7Carter"/>
    <w:uiPriority w:val="9"/>
    <w:semiHidden/>
    <w:unhideWhenUsed/>
    <w:qFormat/>
    <w:rsid w:val="00B5249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abealho8">
    <w:name w:val="heading 8"/>
    <w:basedOn w:val="Normal"/>
    <w:next w:val="Normal"/>
    <w:link w:val="Cabealho8Carter"/>
    <w:uiPriority w:val="9"/>
    <w:semiHidden/>
    <w:unhideWhenUsed/>
    <w:qFormat/>
    <w:rsid w:val="00B5249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Cabealho9">
    <w:name w:val="heading 9"/>
    <w:basedOn w:val="Normal"/>
    <w:next w:val="Normal"/>
    <w:link w:val="Cabealho9Carter"/>
    <w:uiPriority w:val="9"/>
    <w:semiHidden/>
    <w:unhideWhenUsed/>
    <w:qFormat/>
    <w:rsid w:val="00B5249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Bullet">
    <w:name w:val="Bullet"/>
    <w:basedOn w:val="PargrafodaLista"/>
    <w:link w:val="BulletCarcter"/>
    <w:rsid w:val="00B52496"/>
    <w:pPr>
      <w:numPr>
        <w:numId w:val="1"/>
      </w:numPr>
      <w:ind w:left="720"/>
    </w:pPr>
  </w:style>
  <w:style w:type="character" w:customStyle="1" w:styleId="BulletCarcter">
    <w:name w:val="Bullet Carácter"/>
    <w:basedOn w:val="PargrafodaListaCarter"/>
    <w:link w:val="Bullet"/>
    <w:rsid w:val="00B52496"/>
  </w:style>
  <w:style w:type="paragraph" w:styleId="PargrafodaLista">
    <w:name w:val="List Paragraph"/>
    <w:basedOn w:val="Normal"/>
    <w:link w:val="PargrafodaListaCarter"/>
    <w:uiPriority w:val="34"/>
    <w:qFormat/>
    <w:rsid w:val="00B52496"/>
    <w:pPr>
      <w:ind w:left="720"/>
      <w:contextualSpacing/>
    </w:pPr>
  </w:style>
  <w:style w:type="paragraph" w:customStyle="1" w:styleId="BulletSuublinhado">
    <w:name w:val="Bullet Suublinhado"/>
    <w:basedOn w:val="PargrafodaLista"/>
    <w:link w:val="BulletSuublinhadoCarcter"/>
    <w:rsid w:val="00B52496"/>
    <w:pPr>
      <w:spacing w:before="120" w:after="0" w:line="360" w:lineRule="auto"/>
      <w:ind w:hanging="360"/>
    </w:pPr>
    <w:rPr>
      <w:rFonts w:cs="Arial"/>
      <w:u w:val="single"/>
    </w:rPr>
  </w:style>
  <w:style w:type="character" w:customStyle="1" w:styleId="BulletSuublinhadoCarcter">
    <w:name w:val="Bullet Suublinhado Carácter"/>
    <w:basedOn w:val="PargrafodaListaCarter"/>
    <w:link w:val="BulletSuublinhado"/>
    <w:rsid w:val="00B52496"/>
    <w:rPr>
      <w:rFonts w:cs="Arial"/>
      <w:u w:val="single"/>
    </w:rPr>
  </w:style>
  <w:style w:type="paragraph" w:customStyle="1" w:styleId="Indentado">
    <w:name w:val="Indentado"/>
    <w:basedOn w:val="Normal"/>
    <w:link w:val="IndentadoCarcter"/>
    <w:rsid w:val="00B52496"/>
    <w:pPr>
      <w:ind w:left="708"/>
    </w:pPr>
  </w:style>
  <w:style w:type="character" w:customStyle="1" w:styleId="IndentadoCarcter">
    <w:name w:val="Indentado Carácter"/>
    <w:basedOn w:val="Tipodeletrapredefinidodopargrafo"/>
    <w:link w:val="Indentado"/>
    <w:rsid w:val="00B52496"/>
  </w:style>
  <w:style w:type="paragraph" w:customStyle="1" w:styleId="Fonte">
    <w:name w:val="Fonte"/>
    <w:basedOn w:val="Normal"/>
    <w:link w:val="FonteCarcter"/>
    <w:rsid w:val="00B52496"/>
    <w:pPr>
      <w:jc w:val="center"/>
    </w:pPr>
    <w:rPr>
      <w:sz w:val="18"/>
    </w:rPr>
  </w:style>
  <w:style w:type="character" w:customStyle="1" w:styleId="FonteCarcter">
    <w:name w:val="Fonte Carácter"/>
    <w:basedOn w:val="Tipodeletrapredefinidodopargrafo"/>
    <w:link w:val="Fonte"/>
    <w:rsid w:val="00B52496"/>
    <w:rPr>
      <w:sz w:val="18"/>
    </w:rPr>
  </w:style>
  <w:style w:type="paragraph" w:customStyle="1" w:styleId="TtuloTabela">
    <w:name w:val="TítuloTabela"/>
    <w:basedOn w:val="Indentado"/>
    <w:link w:val="TtuloTabelaCarcter"/>
    <w:rsid w:val="00B52496"/>
    <w:pPr>
      <w:ind w:left="0"/>
      <w:jc w:val="center"/>
    </w:pPr>
    <w:rPr>
      <w:b/>
      <w:sz w:val="20"/>
    </w:rPr>
  </w:style>
  <w:style w:type="character" w:customStyle="1" w:styleId="TtuloTabelaCarcter">
    <w:name w:val="TítuloTabela Carácter"/>
    <w:basedOn w:val="IndentadoCarcter"/>
    <w:link w:val="TtuloTabela"/>
    <w:rsid w:val="00B52496"/>
    <w:rPr>
      <w:b/>
      <w:sz w:val="20"/>
    </w:rPr>
  </w:style>
  <w:style w:type="character" w:customStyle="1" w:styleId="Cabealho1Carter">
    <w:name w:val="Cabeçalho 1 Caráter"/>
    <w:basedOn w:val="Tipodeletrapredefinidodopargrafo"/>
    <w:link w:val="Cabealho1"/>
    <w:uiPriority w:val="9"/>
    <w:rsid w:val="00B524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abealho2Carter">
    <w:name w:val="Cabeçalho 2 Caráter"/>
    <w:basedOn w:val="Tipodeletrapredefinidodopargrafo"/>
    <w:link w:val="Cabealho2"/>
    <w:uiPriority w:val="9"/>
    <w:rsid w:val="00B524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abealho3Carter">
    <w:name w:val="Cabeçalho 3 Caráter"/>
    <w:basedOn w:val="Tipodeletrapredefinidodopargrafo"/>
    <w:link w:val="Cabealho3"/>
    <w:uiPriority w:val="9"/>
    <w:rsid w:val="00B5249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Cabealho4Carter">
    <w:name w:val="Cabeçalho 4 Caráter"/>
    <w:basedOn w:val="Tipodeletrapredefinidodopargrafo"/>
    <w:link w:val="Cabealho4"/>
    <w:uiPriority w:val="9"/>
    <w:rsid w:val="00B5249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abealho5Carter">
    <w:name w:val="Cabeçalho 5 Caráter"/>
    <w:basedOn w:val="Tipodeletrapredefinidodopargrafo"/>
    <w:link w:val="Cabealho5"/>
    <w:uiPriority w:val="9"/>
    <w:semiHidden/>
    <w:rsid w:val="00B5249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abealho6Carter">
    <w:name w:val="Cabeçalho 6 Caráter"/>
    <w:basedOn w:val="Tipodeletrapredefinidodopargrafo"/>
    <w:link w:val="Cabealho6"/>
    <w:uiPriority w:val="9"/>
    <w:semiHidden/>
    <w:rsid w:val="00B5249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abealho7Carter">
    <w:name w:val="Cabeçalho 7 Caráter"/>
    <w:basedOn w:val="Tipodeletrapredefinidodopargrafo"/>
    <w:link w:val="Cabealho7"/>
    <w:uiPriority w:val="9"/>
    <w:semiHidden/>
    <w:rsid w:val="00B5249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abealho8Carter">
    <w:name w:val="Cabeçalho 8 Caráter"/>
    <w:basedOn w:val="Tipodeletrapredefinidodopargrafo"/>
    <w:link w:val="Cabealho8"/>
    <w:uiPriority w:val="9"/>
    <w:semiHidden/>
    <w:rsid w:val="00B52496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abealho9Carter">
    <w:name w:val="Cabeçalho 9 Caráter"/>
    <w:basedOn w:val="Tipodeletrapredefinidodopargrafo"/>
    <w:link w:val="Cabealho9"/>
    <w:uiPriority w:val="9"/>
    <w:semiHidden/>
    <w:rsid w:val="00B5249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dice1">
    <w:name w:val="toc 1"/>
    <w:basedOn w:val="Normal"/>
    <w:next w:val="Normal"/>
    <w:autoRedefine/>
    <w:uiPriority w:val="39"/>
    <w:rsid w:val="00B52496"/>
    <w:pPr>
      <w:spacing w:before="120" w:after="120"/>
    </w:pPr>
    <w:rPr>
      <w:b/>
      <w:bCs/>
      <w:caps/>
      <w:sz w:val="20"/>
      <w:szCs w:val="20"/>
    </w:rPr>
  </w:style>
  <w:style w:type="paragraph" w:styleId="ndice2">
    <w:name w:val="toc 2"/>
    <w:basedOn w:val="Normal"/>
    <w:next w:val="Normal"/>
    <w:autoRedefine/>
    <w:uiPriority w:val="39"/>
    <w:rsid w:val="00B52496"/>
    <w:pPr>
      <w:ind w:left="240"/>
    </w:pPr>
    <w:rPr>
      <w:smallCaps/>
      <w:sz w:val="20"/>
      <w:szCs w:val="20"/>
    </w:rPr>
  </w:style>
  <w:style w:type="paragraph" w:styleId="ndice3">
    <w:name w:val="toc 3"/>
    <w:basedOn w:val="Normal"/>
    <w:next w:val="Normal"/>
    <w:autoRedefine/>
    <w:uiPriority w:val="39"/>
    <w:rsid w:val="00B52496"/>
    <w:pPr>
      <w:ind w:left="480"/>
    </w:pPr>
    <w:rPr>
      <w:i/>
      <w:iCs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B5249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tulo">
    <w:name w:val="Title"/>
    <w:basedOn w:val="Normal"/>
    <w:next w:val="Normal"/>
    <w:link w:val="TtuloCarter"/>
    <w:uiPriority w:val="10"/>
    <w:qFormat/>
    <w:rsid w:val="00B5249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B5249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B5249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B5249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orte">
    <w:name w:val="Strong"/>
    <w:basedOn w:val="Tipodeletrapredefinidodopargrafo"/>
    <w:uiPriority w:val="22"/>
    <w:qFormat/>
    <w:rsid w:val="00B52496"/>
    <w:rPr>
      <w:b/>
      <w:bCs/>
    </w:rPr>
  </w:style>
  <w:style w:type="character" w:styleId="nfase">
    <w:name w:val="Emphasis"/>
    <w:basedOn w:val="Tipodeletrapredefinidodopargrafo"/>
    <w:uiPriority w:val="20"/>
    <w:qFormat/>
    <w:rsid w:val="00B52496"/>
    <w:rPr>
      <w:i/>
      <w:iCs/>
    </w:rPr>
  </w:style>
  <w:style w:type="paragraph" w:styleId="SemEspaamento">
    <w:name w:val="No Spacing"/>
    <w:link w:val="SemEspaamentoCarter"/>
    <w:uiPriority w:val="1"/>
    <w:qFormat/>
    <w:rsid w:val="00B52496"/>
    <w:pPr>
      <w:spacing w:after="0" w:line="240" w:lineRule="auto"/>
    </w:pPr>
  </w:style>
  <w:style w:type="character" w:customStyle="1" w:styleId="SemEspaamentoCarter">
    <w:name w:val="Sem Espaçamento Caráter"/>
    <w:basedOn w:val="Tipodeletrapredefinidodopargrafo"/>
    <w:link w:val="SemEspaamento"/>
    <w:uiPriority w:val="1"/>
    <w:rsid w:val="00B52496"/>
  </w:style>
  <w:style w:type="character" w:customStyle="1" w:styleId="PargrafodaListaCarter">
    <w:name w:val="Parágrafo da Lista Caráter"/>
    <w:basedOn w:val="Tipodeletrapredefinidodopargrafo"/>
    <w:link w:val="PargrafodaLista"/>
    <w:uiPriority w:val="34"/>
    <w:rsid w:val="00B52496"/>
  </w:style>
  <w:style w:type="paragraph" w:styleId="Citao">
    <w:name w:val="Quote"/>
    <w:basedOn w:val="Normal"/>
    <w:next w:val="Normal"/>
    <w:link w:val="CitaoCarter"/>
    <w:uiPriority w:val="29"/>
    <w:qFormat/>
    <w:rsid w:val="00B52496"/>
    <w:rPr>
      <w:i/>
      <w:iCs/>
      <w:color w:val="000000" w:themeColor="text1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B52496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B5249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B52496"/>
    <w:rPr>
      <w:b/>
      <w:bCs/>
      <w:i/>
      <w:iCs/>
      <w:color w:val="4F81BD" w:themeColor="accent1"/>
    </w:rPr>
  </w:style>
  <w:style w:type="character" w:styleId="nfaseDiscreto">
    <w:name w:val="Subtle Emphasis"/>
    <w:aliases w:val="Ênfase Discreto1"/>
    <w:basedOn w:val="Tipodeletrapredefinidodopargrafo"/>
    <w:uiPriority w:val="19"/>
    <w:qFormat/>
    <w:rsid w:val="00B52496"/>
    <w:rPr>
      <w:i/>
      <w:iCs/>
      <w:color w:val="808080" w:themeColor="text1" w:themeTint="7F"/>
    </w:rPr>
  </w:style>
  <w:style w:type="character" w:styleId="nfaseIntenso">
    <w:name w:val="Intense Emphasis"/>
    <w:basedOn w:val="Tipodeletrapredefinidodopargrafo"/>
    <w:uiPriority w:val="21"/>
    <w:qFormat/>
    <w:rsid w:val="00B52496"/>
    <w:rPr>
      <w:b/>
      <w:bCs/>
      <w:i/>
      <w:iCs/>
      <w:color w:val="4F81BD" w:themeColor="accent1"/>
    </w:rPr>
  </w:style>
  <w:style w:type="character" w:styleId="RefernciaDiscreta">
    <w:name w:val="Subtle Reference"/>
    <w:basedOn w:val="Tipodeletrapredefinidodopargrafo"/>
    <w:uiPriority w:val="31"/>
    <w:qFormat/>
    <w:rsid w:val="00B52496"/>
    <w:rPr>
      <w:smallCaps/>
      <w:color w:val="C0504D" w:themeColor="accent2"/>
      <w:u w:val="single"/>
    </w:rPr>
  </w:style>
  <w:style w:type="character" w:styleId="RefernciaIntensa">
    <w:name w:val="Intense Reference"/>
    <w:basedOn w:val="Tipodeletrapredefinidodopargrafo"/>
    <w:uiPriority w:val="32"/>
    <w:qFormat/>
    <w:rsid w:val="00B52496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Tipodeletrapredefinidodopargrafo"/>
    <w:uiPriority w:val="33"/>
    <w:qFormat/>
    <w:rsid w:val="00B52496"/>
    <w:rPr>
      <w:b/>
      <w:bCs/>
      <w:smallCaps/>
      <w:spacing w:val="5"/>
    </w:rPr>
  </w:style>
  <w:style w:type="paragraph" w:styleId="Cabealhodondice">
    <w:name w:val="TOC Heading"/>
    <w:basedOn w:val="Cabealho1"/>
    <w:next w:val="Normal"/>
    <w:uiPriority w:val="39"/>
    <w:unhideWhenUsed/>
    <w:qFormat/>
    <w:rsid w:val="00B52496"/>
    <w:pPr>
      <w:outlineLvl w:val="9"/>
    </w:pPr>
  </w:style>
  <w:style w:type="table" w:styleId="Tabelacomgrelha">
    <w:name w:val="Table Grid"/>
    <w:basedOn w:val="Tabelanormal"/>
    <w:uiPriority w:val="59"/>
    <w:rsid w:val="00AD64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ter"/>
    <w:uiPriority w:val="99"/>
    <w:semiHidden/>
    <w:unhideWhenUsed/>
    <w:rsid w:val="00507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507D9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iPriority w:val="99"/>
    <w:unhideWhenUsed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4F0B62"/>
  </w:style>
  <w:style w:type="paragraph" w:styleId="Rodap">
    <w:name w:val="footer"/>
    <w:basedOn w:val="Normal"/>
    <w:link w:val="RodapCarter"/>
    <w:uiPriority w:val="99"/>
    <w:unhideWhenUsed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4F0B62"/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4B1118"/>
    <w:pPr>
      <w:spacing w:after="0" w:line="240" w:lineRule="auto"/>
    </w:pPr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4B1118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4B1118"/>
    <w:rPr>
      <w:vertAlign w:val="superscript"/>
    </w:rPr>
  </w:style>
  <w:style w:type="table" w:styleId="ListaClara-Cor1">
    <w:name w:val="Light List Accent 1"/>
    <w:basedOn w:val="Tabelanormal"/>
    <w:uiPriority w:val="61"/>
    <w:rsid w:val="00AF5C91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ombreadoClaro-Cor1">
    <w:name w:val="Light Shading Accent 1"/>
    <w:basedOn w:val="Tabelanormal"/>
    <w:uiPriority w:val="60"/>
    <w:rsid w:val="00273F5B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odenotadefim">
    <w:name w:val="endnote text"/>
    <w:basedOn w:val="Normal"/>
    <w:link w:val="TextodenotadefimCarter"/>
    <w:uiPriority w:val="99"/>
    <w:semiHidden/>
    <w:unhideWhenUsed/>
    <w:rsid w:val="00C8082B"/>
    <w:pPr>
      <w:spacing w:after="0" w:line="240" w:lineRule="auto"/>
    </w:pPr>
    <w:rPr>
      <w:sz w:val="20"/>
      <w:szCs w:val="20"/>
    </w:rPr>
  </w:style>
  <w:style w:type="character" w:customStyle="1" w:styleId="TextodenotadefimCarter">
    <w:name w:val="Texto de nota de fim Caráter"/>
    <w:basedOn w:val="Tipodeletrapredefinidodopargrafo"/>
    <w:link w:val="Textodenotadefim"/>
    <w:uiPriority w:val="99"/>
    <w:semiHidden/>
    <w:rsid w:val="00C8082B"/>
    <w:rPr>
      <w:sz w:val="20"/>
      <w:szCs w:val="20"/>
    </w:rPr>
  </w:style>
  <w:style w:type="character" w:styleId="Refdenotadefim">
    <w:name w:val="endnote reference"/>
    <w:basedOn w:val="Tipodeletrapredefinidodopargrafo"/>
    <w:uiPriority w:val="99"/>
    <w:semiHidden/>
    <w:unhideWhenUsed/>
    <w:rsid w:val="00C8082B"/>
    <w:rPr>
      <w:vertAlign w:val="superscript"/>
    </w:rPr>
  </w:style>
  <w:style w:type="table" w:styleId="SombreadoColorido-Cor5">
    <w:name w:val="Colorful Shading Accent 5"/>
    <w:basedOn w:val="Tabelanormal"/>
    <w:uiPriority w:val="71"/>
    <w:rsid w:val="0007582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Hiperligao">
    <w:name w:val="Hyperlink"/>
    <w:basedOn w:val="Tipodeletrapredefinidodopargrafo"/>
    <w:uiPriority w:val="99"/>
    <w:unhideWhenUsed/>
    <w:rsid w:val="009D6EB5"/>
    <w:rPr>
      <w:strike w:val="0"/>
      <w:dstrike w:val="0"/>
      <w:color w:val="006BB1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9D6EB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visitada">
    <w:name w:val="FollowedHyperlink"/>
    <w:basedOn w:val="Tipodeletrapredefinidodopargrafo"/>
    <w:uiPriority w:val="99"/>
    <w:semiHidden/>
    <w:unhideWhenUsed/>
    <w:rsid w:val="00802A79"/>
    <w:rPr>
      <w:color w:val="800080" w:themeColor="followedHyperlink"/>
      <w:u w:val="single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EB184D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EB184D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EB184D"/>
    <w:rPr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EB184D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EB184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3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3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80593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350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0542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9847958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5039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3813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" w:color="CCCCCC"/>
                                        <w:left w:val="single" w:sz="6" w:space="1" w:color="CCCCCC"/>
                                        <w:bottom w:val="single" w:sz="6" w:space="1" w:color="CCCCCC"/>
                                        <w:right w:val="single" w:sz="6" w:space="1" w:color="CCCCCC"/>
                                      </w:divBdr>
                                      <w:divsChild>
                                        <w:div w:id="1671251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1392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17504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088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68346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565476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3396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40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83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24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89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928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1327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6687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3546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00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20836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9318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1308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63067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13908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7361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44462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97351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45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52271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14941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36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65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1004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389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417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046005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69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2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82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441894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066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411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299796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9069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8736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" w:color="CCCCCC"/>
                                        <w:left w:val="single" w:sz="6" w:space="1" w:color="CCCCCC"/>
                                        <w:bottom w:val="single" w:sz="6" w:space="1" w:color="CCCCCC"/>
                                        <w:right w:val="single" w:sz="6" w:space="1" w:color="CCCCCC"/>
                                      </w:divBdr>
                                      <w:divsChild>
                                        <w:div w:id="18388377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47493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90840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6905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11886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43987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617653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895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77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8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16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723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097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20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367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082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6706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638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8947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1084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4255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2440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ur-lex.europa.eu/legal-content/PT/TXT/?uri=LEGISSUM:em0047" TargetMode="External"/><Relationship Id="rId18" Type="http://schemas.openxmlformats.org/officeDocument/2006/relationships/hyperlink" Target="https://dre.pt/web/guest/legislacao-consolidada/-/lc/123915628/202006181737/exportPdf/maximized/1/cacheLevelPage?rp=indice" TargetMode="External"/><Relationship Id="rId26" Type="http://schemas.openxmlformats.org/officeDocument/2006/relationships/hyperlink" Target="https://dre.pt/application/file/a/124418379" TargetMode="External"/><Relationship Id="rId39" Type="http://schemas.openxmlformats.org/officeDocument/2006/relationships/hyperlink" Target="http://www.pgdlisboa.pt/leis/lei_mostra_articulado.php?nid=1269&amp;tabela=leis&amp;so_miolo=" TargetMode="External"/><Relationship Id="rId21" Type="http://schemas.openxmlformats.org/officeDocument/2006/relationships/hyperlink" Target="https://dre.pt/application/file/70202875" TargetMode="External"/><Relationship Id="rId34" Type="http://schemas.openxmlformats.org/officeDocument/2006/relationships/hyperlink" Target="https://dre.pt/application/file/a/125517083" TargetMode="External"/><Relationship Id="rId42" Type="http://schemas.openxmlformats.org/officeDocument/2006/relationships/hyperlink" Target="https://dre.pt/application/file/a/108270507" TargetMode="External"/><Relationship Id="rId47" Type="http://schemas.openxmlformats.org/officeDocument/2006/relationships/hyperlink" Target="https://www.iefp.pt/documents/10181/227612/2016_03_09_Guia_Organizativo_Formacao_Profissional_Certificacao_Pessoas_Deficiencias.pdf/1fc3a5d2-e97b-428f-94d7-c2fa60f43c5a" TargetMode="External"/><Relationship Id="rId50" Type="http://schemas.openxmlformats.org/officeDocument/2006/relationships/hyperlink" Target="https://dre.pt/web/guest/legislacao-consolidada/-/lc/123915628/202006181737/exportPdf/maximized/1/cacheLevelPage?rp=indice" TargetMode="External"/><Relationship Id="rId55" Type="http://schemas.openxmlformats.org/officeDocument/2006/relationships/header" Target="head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portugal.gov.pt/download-ficheiros/ficheiro.aspx?v=2b472cb7-980b-4d69-b744-366020d7e873" TargetMode="External"/><Relationship Id="rId20" Type="http://schemas.openxmlformats.org/officeDocument/2006/relationships/hyperlink" Target="https://dre.pt/application/file/a/116127947" TargetMode="External"/><Relationship Id="rId29" Type="http://schemas.openxmlformats.org/officeDocument/2006/relationships/hyperlink" Target="https://dre.pt/application/file/a/115360102" TargetMode="External"/><Relationship Id="rId41" Type="http://schemas.openxmlformats.org/officeDocument/2006/relationships/hyperlink" Target="https://dre.pt/application/file/a/124500807" TargetMode="External"/><Relationship Id="rId54" Type="http://schemas.openxmlformats.org/officeDocument/2006/relationships/hyperlink" Target="https://dre.pt/web/guest/legislacao-consolidada/-/lc/123915628/202006181737/exportPdf/maximized/1/cacheLevelPage?rp=indice" TargetMode="External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ur-lex.europa.eu/legal-content/PT/TXT/PDF/?uri=CELEX:52011XG0525%2801%29&amp;from=PT" TargetMode="External"/><Relationship Id="rId24" Type="http://schemas.openxmlformats.org/officeDocument/2006/relationships/hyperlink" Target="https://dre.pt/application/file/66675070" TargetMode="External"/><Relationship Id="rId32" Type="http://schemas.openxmlformats.org/officeDocument/2006/relationships/hyperlink" Target="https://app.legix.pt/readdocument?id=805893&amp;index=EcoLegis&amp;o=&amp;search=RCM%20n.%C2%BA%20139%2F2019,%20de%2019%20de%20agosto" TargetMode="External"/><Relationship Id="rId37" Type="http://schemas.openxmlformats.org/officeDocument/2006/relationships/hyperlink" Target="https://dre.pt/application/conteudo/114561723" TargetMode="External"/><Relationship Id="rId40" Type="http://schemas.openxmlformats.org/officeDocument/2006/relationships/hyperlink" Target="http://www.pgdlisboa.pt/leis/lei_mostra_articulado.php?nid=1250&amp;tabela=leis&amp;so_miolo=" TargetMode="External"/><Relationship Id="rId45" Type="http://schemas.openxmlformats.org/officeDocument/2006/relationships/hyperlink" Target="https://dre.pt/application/file/67508037" TargetMode="External"/><Relationship Id="rId53" Type="http://schemas.openxmlformats.org/officeDocument/2006/relationships/hyperlink" Target="https://dre.pt/application/file/a/123995698" TargetMode="External"/><Relationship Id="rId58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dre.pt/application/file/a/115360102" TargetMode="External"/><Relationship Id="rId23" Type="http://schemas.openxmlformats.org/officeDocument/2006/relationships/hyperlink" Target="https://dre.pt/application/file/a/121665877" TargetMode="External"/><Relationship Id="rId28" Type="http://schemas.openxmlformats.org/officeDocument/2006/relationships/hyperlink" Target="http://cite.gov.pt/asstscite/downloads/legislacao/RAR_184_2019.pdf" TargetMode="External"/><Relationship Id="rId36" Type="http://schemas.openxmlformats.org/officeDocument/2006/relationships/hyperlink" Target="https://dre.pt/application/file/a/115648911" TargetMode="External"/><Relationship Id="rId49" Type="http://schemas.openxmlformats.org/officeDocument/2006/relationships/hyperlink" Target="https://dre.pt/application/file/a/124609398" TargetMode="External"/><Relationship Id="rId57" Type="http://schemas.openxmlformats.org/officeDocument/2006/relationships/footer" Target="footer1.xml"/><Relationship Id="rId61" Type="http://schemas.openxmlformats.org/officeDocument/2006/relationships/fontTable" Target="fontTable.xml"/><Relationship Id="rId10" Type="http://schemas.openxmlformats.org/officeDocument/2006/relationships/hyperlink" Target="https://eur-lex.europa.eu/legal-content/PT/TXT/HTML/?uri=CELEX:12016ME/TXT&amp;from=PT" TargetMode="External"/><Relationship Id="rId19" Type="http://schemas.openxmlformats.org/officeDocument/2006/relationships/hyperlink" Target="https://www.parlamento.pt/Legislacao/paginas/constituicaorepublicaportuguesa.aspx" TargetMode="External"/><Relationship Id="rId31" Type="http://schemas.openxmlformats.org/officeDocument/2006/relationships/hyperlink" Target="https://dre.pt/web/guest/legislacao-consolidada/-/lc/130791246/202006091254/exportPdf/maximized/1/cacheLevelPage?rp=indice" TargetMode="External"/><Relationship Id="rId44" Type="http://schemas.openxmlformats.org/officeDocument/2006/relationships/hyperlink" Target="http://dre.pt/pdf1s/2011/06/11500/0317703178.pdf" TargetMode="External"/><Relationship Id="rId52" Type="http://schemas.openxmlformats.org/officeDocument/2006/relationships/hyperlink" Target="https://dre.pt/application/file/a/115933758" TargetMode="External"/><Relationship Id="rId6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s://eur-lex.europa.eu/legal-content/PT/TXT/PDF/?uri=CELEX:12016P/TXT&amp;from=FR" TargetMode="External"/><Relationship Id="rId14" Type="http://schemas.openxmlformats.org/officeDocument/2006/relationships/hyperlink" Target="http://www.ministeriopublico.pt/instrumento/convencao-internacional-sobre-eliminacao-de-todas-formas-de-discriminacao-racial-0" TargetMode="External"/><Relationship Id="rId22" Type="http://schemas.openxmlformats.org/officeDocument/2006/relationships/hyperlink" Target="https://dre.pt/application/file/66818280" TargetMode="External"/><Relationship Id="rId27" Type="http://schemas.openxmlformats.org/officeDocument/2006/relationships/hyperlink" Target="https://dre.pt/application/file/a/122760091" TargetMode="External"/><Relationship Id="rId30" Type="http://schemas.openxmlformats.org/officeDocument/2006/relationships/hyperlink" Target="https://dre.pt/application/file/a/69951045" TargetMode="External"/><Relationship Id="rId35" Type="http://schemas.openxmlformats.org/officeDocument/2006/relationships/hyperlink" Target="https://dre.pt/application/file/a/124347450" TargetMode="External"/><Relationship Id="rId43" Type="http://schemas.openxmlformats.org/officeDocument/2006/relationships/hyperlink" Target="http://dre.pt/pdf1s/2009/10/19700/0748207497.pdf" TargetMode="External"/><Relationship Id="rId48" Type="http://schemas.openxmlformats.org/officeDocument/2006/relationships/hyperlink" Target="https://dre.pt/application/file/a/108039214" TargetMode="External"/><Relationship Id="rId56" Type="http://schemas.openxmlformats.org/officeDocument/2006/relationships/header" Target="header2.xml"/><Relationship Id="rId8" Type="http://schemas.openxmlformats.org/officeDocument/2006/relationships/hyperlink" Target="https://dre.pt/declaracao-universal-dos-direitos-humanos" TargetMode="External"/><Relationship Id="rId51" Type="http://schemas.openxmlformats.org/officeDocument/2006/relationships/hyperlink" Target="https://dre.pt/application/file/a/115360102" TargetMode="External"/><Relationship Id="rId3" Type="http://schemas.openxmlformats.org/officeDocument/2006/relationships/styles" Target="styles.xml"/><Relationship Id="rId12" Type="http://schemas.openxmlformats.org/officeDocument/2006/relationships/hyperlink" Target="https://dre.pt/application/file/a/493125" TargetMode="External"/><Relationship Id="rId17" Type="http://schemas.openxmlformats.org/officeDocument/2006/relationships/hyperlink" Target="https://dre.pt/application/file/a/108000750" TargetMode="External"/><Relationship Id="rId25" Type="http://schemas.openxmlformats.org/officeDocument/2006/relationships/hyperlink" Target="https://dre.pt/application/file/a/542310" TargetMode="External"/><Relationship Id="rId33" Type="http://schemas.openxmlformats.org/officeDocument/2006/relationships/hyperlink" Target="https://dre.pt/application/file/a/124044447" TargetMode="External"/><Relationship Id="rId38" Type="http://schemas.openxmlformats.org/officeDocument/2006/relationships/hyperlink" Target="https://dre.pt/application/file/a/70186153" TargetMode="External"/><Relationship Id="rId46" Type="http://schemas.openxmlformats.org/officeDocument/2006/relationships/hyperlink" Target="https://dre.pt/application/file/a/74996991" TargetMode="External"/><Relationship Id="rId59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30222-F32C-4874-904A-E443601EA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3458</Words>
  <Characters>18679</Characters>
  <Application>Microsoft Office Word</Application>
  <DocSecurity>0</DocSecurity>
  <Lines>155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FS</dc:creator>
  <cp:keywords/>
  <dc:description/>
  <cp:lastModifiedBy>Maria Irene Carvalho Ascenção Nobrega</cp:lastModifiedBy>
  <cp:revision>3</cp:revision>
  <cp:lastPrinted>2020-09-30T15:11:00Z</cp:lastPrinted>
  <dcterms:created xsi:type="dcterms:W3CDTF">2020-12-18T12:14:00Z</dcterms:created>
  <dcterms:modified xsi:type="dcterms:W3CDTF">2022-04-06T16:27:00Z</dcterms:modified>
</cp:coreProperties>
</file>