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C28" w:rsidRDefault="00FC7C28" w:rsidP="003C7120">
      <w:pPr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EC7B38">
        <w:rPr>
          <w:rFonts w:ascii="Calibri" w:hAnsi="Calibri" w:cs="Calibri"/>
          <w:b/>
          <w:bCs/>
          <w:color w:val="404040"/>
          <w:sz w:val="22"/>
          <w:szCs w:val="22"/>
        </w:rPr>
        <w:t xml:space="preserve">CONTRATAÇÃO PÚBLICA </w:t>
      </w:r>
    </w:p>
    <w:p w:rsidR="00265982" w:rsidRDefault="00B556B7" w:rsidP="00265982">
      <w:pPr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EC7B38">
        <w:rPr>
          <w:rFonts w:ascii="Calibri" w:hAnsi="Calibri" w:cs="Calibri"/>
          <w:b/>
          <w:bCs/>
          <w:color w:val="404040"/>
          <w:sz w:val="22"/>
          <w:szCs w:val="22"/>
        </w:rPr>
        <w:t>FICHA DE VERIFICAÇÃO DE PROC</w:t>
      </w:r>
      <w:r w:rsidR="00265982">
        <w:rPr>
          <w:rFonts w:ascii="Calibri" w:hAnsi="Calibri" w:cs="Calibri"/>
          <w:b/>
          <w:bCs/>
          <w:color w:val="404040"/>
          <w:sz w:val="22"/>
          <w:szCs w:val="22"/>
        </w:rPr>
        <w:t xml:space="preserve">EDIMENTOS </w:t>
      </w:r>
      <w:r w:rsidR="00FC7C28" w:rsidRPr="00FC7C28">
        <w:rPr>
          <w:rFonts w:ascii="Calibri" w:hAnsi="Calibri" w:cs="Calibri"/>
          <w:b/>
          <w:bCs/>
          <w:color w:val="404040"/>
          <w:sz w:val="22"/>
          <w:szCs w:val="22"/>
        </w:rPr>
        <w:t xml:space="preserve">A PREENCHER PELO BENEFICIÁRIO </w:t>
      </w:r>
    </w:p>
    <w:p w:rsidR="00FC7C28" w:rsidRDefault="00FC7C28" w:rsidP="00265982">
      <w:pPr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FC7C28">
        <w:rPr>
          <w:rFonts w:ascii="Calibri" w:hAnsi="Calibri" w:cs="Calibri"/>
          <w:b/>
          <w:bCs/>
          <w:color w:val="404040"/>
          <w:sz w:val="22"/>
          <w:szCs w:val="22"/>
        </w:rPr>
        <w:t>PARA CADA PROCEDIMENTO DE CONTRATAÇÃO PÚBLICA</w:t>
      </w:r>
    </w:p>
    <w:p w:rsidR="00BC775A" w:rsidRDefault="00BC775A" w:rsidP="00265982">
      <w:pPr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</w:p>
    <w:p w:rsidR="00B556B7" w:rsidRPr="00EC7B38" w:rsidRDefault="00B556B7" w:rsidP="008D69BA">
      <w:pPr>
        <w:tabs>
          <w:tab w:val="left" w:pos="7088"/>
        </w:tabs>
        <w:spacing w:before="120" w:after="120"/>
        <w:ind w:right="-108"/>
        <w:jc w:val="both"/>
        <w:rPr>
          <w:rFonts w:ascii="Calibri" w:hAnsi="Calibri" w:cs="Calibri"/>
          <w:b/>
          <w:bCs/>
          <w:color w:val="404040"/>
          <w:sz w:val="22"/>
          <w:szCs w:val="22"/>
          <w:lang w:eastAsia="pt-PT"/>
        </w:rPr>
      </w:pPr>
    </w:p>
    <w:p w:rsidR="00B556B7" w:rsidRPr="00EC7B38" w:rsidRDefault="00B556B7" w:rsidP="00AD3105">
      <w:pPr>
        <w:pStyle w:val="PargrafodaLista1"/>
        <w:numPr>
          <w:ilvl w:val="0"/>
          <w:numId w:val="5"/>
        </w:numPr>
        <w:spacing w:before="120"/>
        <w:ind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EC7B38">
        <w:rPr>
          <w:rFonts w:ascii="Calibri" w:hAnsi="Calibri" w:cs="Calibri"/>
          <w:b/>
          <w:bCs/>
          <w:color w:val="404040"/>
          <w:sz w:val="22"/>
          <w:szCs w:val="22"/>
        </w:rPr>
        <w:t>Elementos do projeto</w:t>
      </w:r>
    </w:p>
    <w:p w:rsidR="00B556B7" w:rsidRPr="00EC7B38" w:rsidRDefault="00B556B7" w:rsidP="00AD3105">
      <w:pPr>
        <w:pStyle w:val="PargrafodaLista1"/>
        <w:spacing w:before="120"/>
        <w:ind w:left="360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556B7" w:rsidRPr="00EC7B38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Código Operação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Beneficiário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</w:tbl>
    <w:p w:rsidR="00B556B7" w:rsidRPr="00EC7B38" w:rsidRDefault="00B556B7" w:rsidP="00AD3105">
      <w:pPr>
        <w:spacing w:before="120"/>
        <w:ind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p w:rsidR="00B556B7" w:rsidRPr="00EC7B38" w:rsidRDefault="00B556B7" w:rsidP="00EC7B38">
      <w:pPr>
        <w:pStyle w:val="PargrafodaLista1"/>
        <w:numPr>
          <w:ilvl w:val="0"/>
          <w:numId w:val="5"/>
        </w:numPr>
        <w:spacing w:before="120"/>
        <w:ind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EC7B38">
        <w:rPr>
          <w:rFonts w:ascii="Calibri" w:hAnsi="Calibri" w:cs="Calibri"/>
          <w:b/>
          <w:bCs/>
          <w:color w:val="404040"/>
          <w:sz w:val="22"/>
          <w:szCs w:val="22"/>
        </w:rPr>
        <w:t>Enquadramento</w:t>
      </w:r>
    </w:p>
    <w:p w:rsidR="00B556B7" w:rsidRPr="00EC7B38" w:rsidRDefault="00B556B7" w:rsidP="00EC7B38">
      <w:pPr>
        <w:pStyle w:val="PargrafodaLista1"/>
        <w:spacing w:before="120"/>
        <w:ind w:left="360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tbl>
      <w:tblPr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817"/>
        <w:gridCol w:w="1727"/>
      </w:tblGrid>
      <w:tr w:rsidR="00B556B7" w:rsidRPr="00EC7B38">
        <w:trPr>
          <w:trHeight w:val="38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Entidade adjudicante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Artigo 2.º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n.º 1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31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Artigo 2.º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n.º 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Contratos subsidiados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n.º 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n.º 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Contratos excluídos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Artigo 4.º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Contratação excluída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Artigo 5.º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B7" w:rsidRPr="00EC7B38" w:rsidRDefault="00B556B7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</w:tbl>
    <w:p w:rsidR="00B556B7" w:rsidRDefault="00B556B7" w:rsidP="003C7120">
      <w:pPr>
        <w:tabs>
          <w:tab w:val="left" w:pos="7088"/>
        </w:tabs>
        <w:spacing w:before="120"/>
        <w:ind w:left="357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p w:rsidR="00B556B7" w:rsidRPr="00EC7B38" w:rsidRDefault="00B556B7" w:rsidP="003C7120">
      <w:pPr>
        <w:tabs>
          <w:tab w:val="left" w:pos="7088"/>
        </w:tabs>
        <w:spacing w:before="120"/>
        <w:ind w:left="357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p w:rsidR="00B556B7" w:rsidRPr="00EC7B38" w:rsidRDefault="00B556B7" w:rsidP="00AD3105">
      <w:pPr>
        <w:pStyle w:val="PargrafodaLista1"/>
        <w:numPr>
          <w:ilvl w:val="0"/>
          <w:numId w:val="5"/>
        </w:numPr>
        <w:spacing w:before="120"/>
        <w:ind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EC7B38">
        <w:rPr>
          <w:rFonts w:ascii="Calibri" w:hAnsi="Calibri" w:cs="Calibri"/>
          <w:b/>
          <w:bCs/>
          <w:color w:val="404040"/>
          <w:sz w:val="22"/>
          <w:szCs w:val="22"/>
        </w:rPr>
        <w:t>Cara</w:t>
      </w:r>
      <w:r>
        <w:rPr>
          <w:rFonts w:ascii="Calibri" w:hAnsi="Calibri" w:cs="Calibri"/>
          <w:b/>
          <w:bCs/>
          <w:color w:val="404040"/>
          <w:sz w:val="22"/>
          <w:szCs w:val="22"/>
        </w:rPr>
        <w:t>c</w:t>
      </w:r>
      <w:r w:rsidRPr="00EC7B38">
        <w:rPr>
          <w:rFonts w:ascii="Calibri" w:hAnsi="Calibri" w:cs="Calibri"/>
          <w:b/>
          <w:bCs/>
          <w:color w:val="404040"/>
          <w:sz w:val="22"/>
          <w:szCs w:val="22"/>
        </w:rPr>
        <w:t>terização do contrato</w:t>
      </w:r>
    </w:p>
    <w:p w:rsidR="00B556B7" w:rsidRPr="00EC7B38" w:rsidRDefault="00B556B7" w:rsidP="003C7120">
      <w:pPr>
        <w:tabs>
          <w:tab w:val="left" w:pos="7088"/>
        </w:tabs>
        <w:spacing w:before="120"/>
        <w:ind w:left="357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EC7B38">
        <w:rPr>
          <w:rFonts w:ascii="Calibri" w:hAnsi="Calibri" w:cs="Calibri"/>
          <w:b/>
          <w:bCs/>
          <w:color w:val="404040"/>
          <w:sz w:val="22"/>
          <w:szCs w:val="22"/>
          <w:lang w:eastAsia="pt-PT"/>
        </w:rPr>
        <w:tab/>
      </w:r>
      <w:r>
        <w:rPr>
          <w:rFonts w:ascii="Calibri" w:hAnsi="Calibri" w:cs="Calibri"/>
          <w:b/>
          <w:bCs/>
          <w:color w:val="404040"/>
          <w:sz w:val="22"/>
          <w:szCs w:val="22"/>
          <w:lang w:eastAsia="pt-PT"/>
        </w:rPr>
        <w:t xml:space="preserve">       </w:t>
      </w:r>
      <w:r w:rsidRPr="00EC7B38">
        <w:rPr>
          <w:rFonts w:ascii="Calibri" w:hAnsi="Calibri" w:cs="Calibri"/>
          <w:b/>
          <w:bCs/>
          <w:color w:val="404040"/>
          <w:sz w:val="22"/>
          <w:szCs w:val="22"/>
          <w:lang w:eastAsia="pt-PT"/>
        </w:rPr>
        <w:t>Unidade: euro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B556B7" w:rsidRPr="00EC7B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Objeto do contrato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left="-959" w:right="-496" w:firstLine="959"/>
              <w:jc w:val="both"/>
              <w:rPr>
                <w:rFonts w:ascii="Calibri" w:hAnsi="Calibri" w:cs="Calibri"/>
                <w:color w:val="404040"/>
                <w:lang w:eastAsia="pt-PT"/>
              </w:rPr>
            </w:pPr>
          </w:p>
        </w:tc>
      </w:tr>
      <w:tr w:rsidR="00B556B7" w:rsidRPr="00EC7B38">
        <w:trPr>
          <w:trHeight w:val="4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Adjudicatário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right="-496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Valor do contrato</w:t>
            </w: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 (s/IVA)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Data do contrato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Prazo do contrato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</w:tbl>
    <w:p w:rsidR="00B556B7" w:rsidRDefault="00B556B7" w:rsidP="003C7120">
      <w:pPr>
        <w:tabs>
          <w:tab w:val="left" w:pos="7088"/>
        </w:tabs>
        <w:spacing w:before="120"/>
        <w:ind w:left="357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p w:rsidR="00B556B7" w:rsidRDefault="00B556B7" w:rsidP="003C7120">
      <w:pPr>
        <w:tabs>
          <w:tab w:val="left" w:pos="7088"/>
        </w:tabs>
        <w:spacing w:before="120"/>
        <w:ind w:left="357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p w:rsidR="00B556B7" w:rsidRDefault="00B556B7" w:rsidP="007E6E9D">
      <w:pPr>
        <w:pStyle w:val="PargrafodaLista1"/>
        <w:numPr>
          <w:ilvl w:val="0"/>
          <w:numId w:val="5"/>
        </w:numPr>
        <w:spacing w:before="120"/>
        <w:ind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  <w:r>
        <w:rPr>
          <w:rFonts w:ascii="Calibri" w:hAnsi="Calibri" w:cs="Calibri"/>
          <w:b/>
          <w:bCs/>
          <w:color w:val="404040"/>
          <w:sz w:val="22"/>
          <w:szCs w:val="22"/>
        </w:rPr>
        <w:t>Procedimento pré-contratual</w:t>
      </w:r>
    </w:p>
    <w:p w:rsidR="00B556B7" w:rsidRDefault="00B556B7" w:rsidP="003C7120">
      <w:pPr>
        <w:tabs>
          <w:tab w:val="left" w:pos="7088"/>
        </w:tabs>
        <w:spacing w:before="120"/>
        <w:ind w:left="357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252"/>
        <w:gridCol w:w="992"/>
      </w:tblGrid>
      <w:tr w:rsidR="00B556B7" w:rsidRPr="00EC7B38">
        <w:trPr>
          <w:trHeight w:val="9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E6E9D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lastRenderedPageBreak/>
              <w:t>Tipo de p</w:t>
            </w: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rocedimento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regime geral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regime simplificado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Ajuste direto em função de critério material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Concurso público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Concurso público urgente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Procedimento de negociação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Diálogo concorrencial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E6E9D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Preço base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 xml:space="preserve">Data da decisão de contratar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  <w:tr w:rsidR="00B556B7" w:rsidRPr="00EC7B38">
        <w:trPr>
          <w:trHeight w:val="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Data da decisão de adjudicação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EC7B38" w:rsidRDefault="00B556B7" w:rsidP="007539DF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</w:tbl>
    <w:p w:rsidR="00B556B7" w:rsidRDefault="00B556B7" w:rsidP="007E6E9D">
      <w:pPr>
        <w:tabs>
          <w:tab w:val="left" w:pos="7088"/>
        </w:tabs>
        <w:spacing w:before="120"/>
        <w:ind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p w:rsidR="00B556B7" w:rsidRPr="00EC7B38" w:rsidRDefault="00B556B7" w:rsidP="003C7120">
      <w:pPr>
        <w:tabs>
          <w:tab w:val="left" w:pos="7088"/>
        </w:tabs>
        <w:spacing w:before="120"/>
        <w:ind w:left="357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p w:rsidR="00B556B7" w:rsidRPr="00EC7B38" w:rsidRDefault="00B556B7" w:rsidP="00AD3105">
      <w:pPr>
        <w:pStyle w:val="PargrafodaLista1"/>
        <w:numPr>
          <w:ilvl w:val="0"/>
          <w:numId w:val="5"/>
        </w:numPr>
        <w:spacing w:before="120"/>
        <w:ind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EC7B38">
        <w:rPr>
          <w:rFonts w:ascii="Calibri" w:hAnsi="Calibri" w:cs="Calibri"/>
          <w:b/>
          <w:bCs/>
          <w:color w:val="404040"/>
          <w:sz w:val="22"/>
          <w:szCs w:val="22"/>
        </w:rPr>
        <w:t>Análise do procedimento</w:t>
      </w:r>
    </w:p>
    <w:p w:rsidR="00B556B7" w:rsidRPr="00EC7B38" w:rsidRDefault="00B556B7" w:rsidP="003C7120">
      <w:pPr>
        <w:tabs>
          <w:tab w:val="left" w:pos="7088"/>
        </w:tabs>
        <w:spacing w:before="120"/>
        <w:ind w:left="-142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409"/>
        <w:gridCol w:w="1427"/>
        <w:gridCol w:w="39"/>
        <w:gridCol w:w="521"/>
        <w:gridCol w:w="621"/>
        <w:gridCol w:w="588"/>
        <w:gridCol w:w="1996"/>
        <w:gridCol w:w="628"/>
      </w:tblGrid>
      <w:tr w:rsidR="008804C5" w:rsidRPr="00EC7B38" w:rsidTr="000C4AA1">
        <w:trPr>
          <w:tblHeader/>
        </w:trPr>
        <w:tc>
          <w:tcPr>
            <w:tcW w:w="2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D7E47" w:rsidRPr="00EC7B38" w:rsidRDefault="009D7E47" w:rsidP="00A314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</w:p>
          <w:p w:rsidR="009D7E47" w:rsidRDefault="009D7E47" w:rsidP="00A31417">
            <w:pPr>
              <w:shd w:val="clear" w:color="auto" w:fill="EAF1DD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Tramitação procedimental</w:t>
            </w:r>
          </w:p>
          <w:p w:rsidR="009D7E47" w:rsidRPr="00EC7B38" w:rsidRDefault="009D7E47" w:rsidP="00A31417">
            <w:pPr>
              <w:shd w:val="clear" w:color="auto" w:fill="EAF1DD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D7E47" w:rsidRPr="00E06642" w:rsidRDefault="009D7E47" w:rsidP="00724E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Base legal (CCP)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NÃO</w:t>
            </w:r>
            <w:r w:rsidR="008804C5" w:rsidRPr="00DE1073">
              <w:rPr>
                <w:rFonts w:ascii="Calibri" w:hAnsi="Calibri"/>
                <w:i/>
                <w:color w:val="666666"/>
                <w:sz w:val="22"/>
                <w:szCs w:val="22"/>
              </w:rPr>
              <w:t xml:space="preserve"> </w:t>
            </w:r>
            <w:r w:rsidR="008804C5" w:rsidRPr="008804C5">
              <w:rPr>
                <w:rStyle w:val="Refdenotaderodap"/>
                <w:rFonts w:ascii="Calibri" w:hAnsi="Calibri"/>
                <w:i/>
                <w:color w:val="666666"/>
                <w:sz w:val="22"/>
                <w:szCs w:val="22"/>
              </w:rPr>
              <w:footnoteReference w:id="1"/>
            </w:r>
            <w:r w:rsidR="008804C5" w:rsidRPr="008804C5">
              <w:rPr>
                <w:rFonts w:ascii="Calibri" w:hAnsi="Calibri"/>
                <w:i/>
                <w:color w:val="666666"/>
                <w:sz w:val="22"/>
                <w:szCs w:val="22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D7E47" w:rsidRDefault="009D7E47" w:rsidP="009D5BA7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</w:pPr>
            <w:r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Informações/</w:t>
            </w:r>
          </w:p>
          <w:p w:rsidR="009D7E47" w:rsidRDefault="009D7E47" w:rsidP="009D5BA7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</w:pPr>
            <w:r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documentos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D7E47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8804C5" w:rsidRPr="00EC7B38" w:rsidTr="000C4AA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B20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Existe uma decisão juridicamente válida a autorizar a abertura do procedimento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(decisão de contratar)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e a realização da despesa?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Artigos 17.º a 21.º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do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DL n.º 197/99 e artigo 36.º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081F56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Indicação da data do Despacho/Deliberação e apresentação de cópia do mesmo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FF3D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Empreitada de obras públicas: artigos 24.º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,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25.º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, 29.º e 30.º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Locação ou f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ornecimento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lastRenderedPageBreak/>
              <w:t>de bens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: artigos 24.º, 26.º, 29.º e 30.º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P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restação de serviços: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A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rtigos 24.º, 27.º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, 29.º e 30.º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081F56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Juntar obrigatoriamente fundamentação através de ficheiro PDF, ou indicar/autorizar o acesso on-line ao procedimento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1B5D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 obra,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o bem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ou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o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serviço a contratar esgota-se neste procedimento?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Artigo 16.º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do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DL n.º 197/99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4.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DE79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 empreitada de obras públicas,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locação ou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fornecimento de bens ou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prestação de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serviços pertence a um grupo de contratos que foram artificialmente fracionados?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Artigo 16.º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do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DL n.º 197/99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5.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F09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No caso da empreitada de obras públicas,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locação ou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fornecimento de bens ou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prestação de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serviços constituir um lote, a escolha do procedimento respeitou o regime da divisão em lotes?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22.º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081F56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No caso do fornecimento, obra ou serviço, constituir um lote, juntar justificação para essa divisão, bem como a identificação dos contratos ou procedimentos em curso e respetivos valores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9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6.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656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highlight w:val="lightGray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Existe uma descrição suficiente do objeto do procedimento no caderno de encargos?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42.º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9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7.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DE79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 caderno de encargos do procedimento de formação de contrato de empreitada de obras públicas integrou os elementos indicados na lei?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43.º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9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8.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142AB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No caso de procedimento de ajuste direto, foi respeitada a limitação quanto às entidades convidadas para apresentar proposta?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113.º, n.º 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9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9.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656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O procedimento foi publicitado?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público: artigos 130.º e 131.º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público urgente: artigo 157.º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limitado por prévia qualificação: artigo 167.º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Procedimento de negociação: artigo 197.º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Diálogo concorrencial: artigo 208.º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3F5864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Indicação da data do Anúncio/Convite e apresentação de cópia através de ficheiro PDF, ou indicar/autorizar o acesso on-line ao procedimento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85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B509A7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10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304F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O anúncio do concurso (e eventuais retificações) contém todos os elementos legalmente exigidos?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público: artigos 130.º e 131.º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público urgente: artigo 157.º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limitado por prévia qualificação: artigo 167.º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Procedimento de negociação: artigo 197.º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Diálogo concorrencial: artigo 208.º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85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509A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304F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Foi respeitado o prazo mínimo para apresentação de propostas /candidaturas?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público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: a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rtigos 135.º e 136.º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público urgente: artigo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158.º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limitado por prévia qualificação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: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s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173.º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e 174.º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Procedimento de negociação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: artigo 198.º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Diálogo concorrencial: artigo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s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204.º, 173.º e 174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19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509A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800F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highlight w:val="cyan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 critério de adjudicação, respetivos fatores e subfactores, encontram-se devidamente explicitados nas peças do procedimento?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Ajuste direto: artigo 115.º, n.º 2, alínea b)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Concurso público ou concurso público urgente: artigo 132.º,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n.º 1,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alínea n)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limitado por prévia qualificação, procedimento de negociação e diálogo concorrencial: artigo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s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164.º,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n.º 1,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alínea q)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, 193.º e 204.º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3F5864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Caderno de Encargos / Programa de Concurso através de ficheiro PDF, ou indicar/autorizar o acesso on-line ao procedimento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60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509A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3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EE57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 critério de adjudicação, respetivos fatores e subfactores, são conformes com a legislação, comunitária / nacional, aplicável e foram os únicos aplicados em sede de apreciação das propostas?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Artigos 74.º e 75.º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509A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4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EE57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75.º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Ver nota NCPAE,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0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1.06.2015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395199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relatório final de apreciação de propostas através de ficheiro PDF, ou indicar/autorizar o acesso on-line ao procedimento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509A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 critério de adjudicação foi o da proposta economicamente mais vantajosa, implicando a ponderação de fatores e subfactores previamente fixados conforme legalmente estipulado, ou o do preço mais baixo?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74.º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404040"/>
              </w:rPr>
            </w:pPr>
            <w:r w:rsidRPr="00EC7B38">
              <w:rPr>
                <w:rFonts w:ascii="Calibri" w:hAnsi="Calibri" w:cs="Calibri"/>
                <w:i/>
                <w:iCs/>
                <w:color w:val="404040"/>
                <w:sz w:val="22"/>
                <w:szCs w:val="22"/>
              </w:rPr>
              <w:t>(verificar qual o critério, e respetivos fatores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i/>
                <w:iCs/>
                <w:color w:val="404040"/>
                <w:sz w:val="22"/>
                <w:szCs w:val="22"/>
              </w:rPr>
              <w:t>e subfactores, quando aplicável)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6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509A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1970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49.º, n.ºs 12 e 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6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509A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B509A7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85E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A entidade adjudicante disponibilizou, por meios eletrónicos, para consulta dos interessados as peças do procedimento (programa do procedimento e caderno de encargos, e eventuais anexos)?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Concurso público: a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133.º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limitado por prévia qualificação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: artigos 133.º e 162.º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P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rocedimento de negociação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: artigos 133.º, 162.º e 193.º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D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iálogo concorrencial: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artigos 133.º, 162.º, 204.º e 207.º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6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B509A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B509A7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85E6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Caso a entidade adjudicante não o tenha feito por meios eletrónicos, as peças do procedimento (programa do procedimento e caderno de encargos, e eventuais anexos) foram disponibilizadas atempadamente aos interessados?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limitado por prévia qualificação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: artigos 133.º e 162.º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P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rocedimento de negociação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: artigos 133.º, 162.º e 193.º</w:t>
            </w: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D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iálogo concorrencial: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artigos 133.º, 162.º, 204.º e 207.º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64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9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1970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Foram pedidos esclarecimentos e/ou retificações das peças do procedimento?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Artigos 50.º e 64.º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5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20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As propostas consideradas apresentam um preço anormalmente baixo ou preço total superior ao preço base?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s 71.º, 47.º e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70.º, n.º 2, alínea d)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6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21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B51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Foram pedidos esclarecimentos ao concorrente que apresentou proposta com preço anormalmente baixo?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71.º, n.º 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rPr>
          <w:trHeight w:val="6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22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895A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Foram consideradas propostas com preço total superior ao preço base?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3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Default="009D7E47" w:rsidP="00BF09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As propostas / candidaturas dos concorrentes/candidatos foram avaliadas de forma transparente, baseando-se estrita e unicamente no critério de adjudicação?</w:t>
            </w:r>
          </w:p>
          <w:p w:rsidR="009D7E47" w:rsidRDefault="009D7E47" w:rsidP="00BF09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5E10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Ajuste direto: artigo 124.º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público: artigos 146.º a 148.º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Concurso limitado por prévia qualificação e procedimento de negociação: artigo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s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186.º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</w:t>
            </w:r>
            <w:r w:rsidRPr="00DD5068">
              <w:rPr>
                <w:rFonts w:ascii="Calibri" w:hAnsi="Calibri" w:cs="Calibri"/>
                <w:color w:val="404040"/>
                <w:sz w:val="22"/>
                <w:szCs w:val="22"/>
              </w:rPr>
              <w:t>e 193.º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Diálogo concorrencial: artigo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s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204.º e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212.º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31" w:rsidRPr="008C0C9B" w:rsidRDefault="005E1031" w:rsidP="009D5BA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404040"/>
              </w:rPr>
            </w:pPr>
            <w:r w:rsidRPr="008C0C9B">
              <w:rPr>
                <w:rFonts w:ascii="Calibri" w:hAnsi="Calibri" w:cs="Calibri"/>
                <w:iCs/>
                <w:color w:val="404040"/>
                <w:sz w:val="22"/>
                <w:szCs w:val="22"/>
              </w:rPr>
              <w:t>Relatório final de avaliação das propost</w:t>
            </w:r>
            <w:r w:rsidR="00C94166" w:rsidRPr="008C0C9B">
              <w:rPr>
                <w:rFonts w:ascii="Calibri" w:hAnsi="Calibri" w:cs="Calibri"/>
                <w:iCs/>
                <w:color w:val="404040"/>
                <w:sz w:val="22"/>
                <w:szCs w:val="22"/>
              </w:rPr>
              <w:t>as.</w:t>
            </w:r>
          </w:p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4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Foi realizada a audiência prévia dos concorrentes?</w:t>
            </w:r>
          </w:p>
          <w:p w:rsidR="009D7E47" w:rsidRPr="00EC7B38" w:rsidRDefault="009D7E47" w:rsidP="00B84D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Existe análise e decisão das eventuais reclamações apresentadas pelos concorrentes?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Ajuste direto: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artigos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118.º, n.º 3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e 123.º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Concurso público: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artigo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147.º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Concurso limitado por prévia qualificação: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artigo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185.º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Procedimento por negociação: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artigos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185.º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e 193.º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Diálogo concorrencial: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artigo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212.º, n.º 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2" w:rsidRPr="0043239D" w:rsidRDefault="0069388D" w:rsidP="009D5BA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s</w:t>
            </w: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 xml:space="preserve">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s</w:t>
            </w: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 xml:space="preserve"> através de ficheiro PDF</w:t>
            </w:r>
            <w:r w:rsidR="00202352" w:rsidRPr="0043239D">
              <w:rPr>
                <w:rFonts w:ascii="Arial" w:hAnsi="Arial" w:cs="Arial"/>
                <w:color w:val="666666"/>
                <w:sz w:val="18"/>
                <w:szCs w:val="18"/>
              </w:rPr>
              <w:t xml:space="preserve"> ou indicar/autorizar o acesso on-line ao procedimento</w:t>
            </w:r>
            <w:r w:rsidR="00202352"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ind w:right="-68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Existe uma decisão juridicamente válida (Despacho / Deliberação) de adjudicação?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73.º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D" w:rsidRPr="0043239D" w:rsidRDefault="0069388D" w:rsidP="009D5BA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 através de ficheiro PDF, ou indicar/autorizar o acesso on-line ao procedimento</w:t>
            </w:r>
          </w:p>
          <w:p w:rsidR="009D7E47" w:rsidRPr="00EC7B38" w:rsidRDefault="0069388D" w:rsidP="009D5BA7">
            <w:pPr>
              <w:spacing w:before="20" w:after="20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Indicação das respectivas datas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Foi realizada a notificação da decisão de adjudicação a todos os concorrentes (escolhido e preteridos)?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77.º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2" w:rsidRPr="0043239D" w:rsidRDefault="00202352" w:rsidP="009D5BA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 através de ficheiro PDF, ou indicar/autorizar o acesso on-line ao procedimento</w:t>
            </w:r>
          </w:p>
          <w:p w:rsidR="00202352" w:rsidRPr="0043239D" w:rsidRDefault="00202352" w:rsidP="009D5BA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555E1F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27.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61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O adjudicatário prestou a qualquer título, direta ou indiretamente assessoria ou apoio técnico, na preparação e elaboração das peças do procedimento?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0953A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highlight w:val="red"/>
              </w:rPr>
            </w:pPr>
            <w:r w:rsidRPr="005F3E34">
              <w:rPr>
                <w:rFonts w:ascii="Calibri" w:hAnsi="Calibri" w:cs="Calibri"/>
                <w:color w:val="404040"/>
                <w:sz w:val="22"/>
                <w:szCs w:val="22"/>
              </w:rPr>
              <w:t>Artigo 55.º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555E1F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28.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61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Em caso afirmativo, tal situação conferiu uma situação de vantagem à entidade adjudicatária, falseando as condições normais de concorrência?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0953A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highlight w:val="red"/>
              </w:rPr>
            </w:pPr>
            <w:r w:rsidRPr="005F3E34">
              <w:rPr>
                <w:rFonts w:ascii="Calibri" w:hAnsi="Calibri" w:cs="Calibri"/>
                <w:color w:val="404040"/>
                <w:sz w:val="22"/>
                <w:szCs w:val="22"/>
              </w:rPr>
              <w:t>Artigo 55.º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</w:t>
            </w: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9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9617B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Foi publicado o anúncio de adjudicação?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F332D6">
              <w:rPr>
                <w:rFonts w:ascii="Calibri" w:hAnsi="Calibri" w:cs="Calibri"/>
                <w:color w:val="404040"/>
                <w:sz w:val="22"/>
                <w:szCs w:val="22"/>
              </w:rPr>
              <w:t>Artigo 78.º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2" w:rsidRPr="0043239D" w:rsidRDefault="00202352" w:rsidP="009D5BA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 através de ficheiro PDF, ou indicar/autorizar o acesso on-line ao procedimento</w:t>
            </w:r>
          </w:p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30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A45F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Foi prestada caução para garantia do contrato (quando exigida)?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Artigos 88.º a 91.º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2" w:rsidRPr="0043239D" w:rsidRDefault="00202352" w:rsidP="009D5BA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 através de ficheiro PDF, ou indicar/autorizar o acesso on-line ao procedimento</w:t>
            </w:r>
          </w:p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31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Default="009D7E47" w:rsidP="00A45F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Default="009D7E47" w:rsidP="00A45F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Foi celebrado contrato escrito (quando exigido ou não dispensado)?</w:t>
            </w:r>
          </w:p>
          <w:p w:rsidR="009D7E47" w:rsidRDefault="009D7E47" w:rsidP="00A45F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AA03F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s 94.º e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95.º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202352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Juntar cópia do Contrato através de ficheiro PDF, ou indicar/autorizar o acesso on-line ao procedimento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blPrEx>
          <w:tblCellMar>
            <w:left w:w="70" w:type="dxa"/>
            <w:right w:w="70" w:type="dxa"/>
          </w:tblCellMar>
        </w:tblPrEx>
        <w:trPr>
          <w:trHeight w:val="32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32</w:t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Default="009D7E47" w:rsidP="00CC02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 celebração de contrato precedido do procedimento de ajuste direto (regime geral) foi publicitada no portal da internet dedicado aos contratos públicos (</w:t>
            </w:r>
            <w:hyperlink r:id="rId7" w:history="1">
              <w:r w:rsidRPr="00CB1DE5">
                <w:rPr>
                  <w:rStyle w:val="Hiperligao"/>
                  <w:rFonts w:ascii="Calibri" w:hAnsi="Calibri" w:cs="Calibri"/>
                  <w:sz w:val="22"/>
                  <w:szCs w:val="22"/>
                </w:rPr>
                <w:t>www.base.gov.pt</w:t>
              </w:r>
            </w:hyperlink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), através de ficha conforme o respetivo modelo constante do anexo III do CCP?</w:t>
            </w:r>
          </w:p>
          <w:p w:rsidR="009D7E47" w:rsidRDefault="009D7E47" w:rsidP="00CC02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CB5EB7" w:rsidRDefault="009D7E47" w:rsidP="00CC023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40404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127.º</w:t>
            </w: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FF" w:rsidRPr="0043239D" w:rsidRDefault="00AA03FF" w:rsidP="009D5BA7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 xml:space="preserve">Apresentação do documento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ou indicar link de acesso.</w:t>
            </w:r>
          </w:p>
          <w:p w:rsidR="009D7E47" w:rsidRPr="00EC7B38" w:rsidRDefault="009D7E47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8804C5" w:rsidRPr="00EC7B38" w:rsidTr="000C4AA1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555E1F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34.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3B79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O c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ontrato foi objeto de fiscalização prévia (</w:t>
            </w:r>
            <w:r w:rsidRPr="005E2457">
              <w:rPr>
                <w:rFonts w:ascii="Calibri" w:hAnsi="Calibri" w:cs="Calibri"/>
                <w:color w:val="404040"/>
                <w:sz w:val="22"/>
                <w:szCs w:val="22"/>
              </w:rPr>
              <w:t>visto ou declaração de conformidade) pelo Tribunal de Contas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724E9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Artigos 46.º a 48.º, 83.º e 85.º da LOPTC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AA03FF" w:rsidP="009D5BA7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Juntar cópia do VTC através de ficheiro PDF, ou indicar/autorizar o acesso on-line ao procedimento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47" w:rsidRPr="00EC7B38" w:rsidRDefault="009D7E47" w:rsidP="000C4AA1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</w:tbl>
    <w:p w:rsidR="00B556B7" w:rsidRDefault="00B556B7">
      <w:pPr>
        <w:rPr>
          <w:rFonts w:ascii="Calibri" w:hAnsi="Calibri" w:cs="Calibri"/>
          <w:sz w:val="22"/>
          <w:szCs w:val="22"/>
        </w:rPr>
      </w:pPr>
    </w:p>
    <w:p w:rsidR="00C24F8E" w:rsidRDefault="00C24F8E">
      <w:pPr>
        <w:rPr>
          <w:rFonts w:ascii="Calibri" w:hAnsi="Calibri" w:cs="Calibri"/>
          <w:sz w:val="22"/>
          <w:szCs w:val="22"/>
        </w:rPr>
      </w:pPr>
    </w:p>
    <w:p w:rsidR="00C24F8E" w:rsidRDefault="00C24F8E">
      <w:pPr>
        <w:rPr>
          <w:rFonts w:ascii="Calibri" w:hAnsi="Calibri" w:cs="Calibri"/>
          <w:sz w:val="22"/>
          <w:szCs w:val="22"/>
        </w:rPr>
      </w:pPr>
    </w:p>
    <w:p w:rsidR="00C24F8E" w:rsidRDefault="00C24F8E">
      <w:pPr>
        <w:rPr>
          <w:rFonts w:ascii="Calibri" w:hAnsi="Calibri" w:cs="Calibri"/>
          <w:sz w:val="22"/>
          <w:szCs w:val="22"/>
        </w:rPr>
      </w:pPr>
    </w:p>
    <w:p w:rsidR="00C24F8E" w:rsidRPr="00EC7B38" w:rsidRDefault="00C24F8E">
      <w:pPr>
        <w:rPr>
          <w:rFonts w:ascii="Calibri" w:hAnsi="Calibri" w:cs="Calibri"/>
          <w:sz w:val="22"/>
          <w:szCs w:val="22"/>
        </w:rPr>
      </w:pPr>
    </w:p>
    <w:p w:rsidR="00B556B7" w:rsidRPr="00EC7B38" w:rsidRDefault="00B556B7" w:rsidP="00AD3105">
      <w:pPr>
        <w:pStyle w:val="PargrafodaLista1"/>
        <w:numPr>
          <w:ilvl w:val="0"/>
          <w:numId w:val="5"/>
        </w:numPr>
        <w:spacing w:before="120"/>
        <w:ind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  <w:r w:rsidRPr="00EC7B38">
        <w:rPr>
          <w:rFonts w:ascii="Calibri" w:hAnsi="Calibri" w:cs="Calibri"/>
          <w:b/>
          <w:bCs/>
          <w:color w:val="404040"/>
          <w:sz w:val="22"/>
          <w:szCs w:val="22"/>
        </w:rPr>
        <w:t>Análise do Contrato</w:t>
      </w:r>
    </w:p>
    <w:p w:rsidR="00B556B7" w:rsidRPr="00EC7B38" w:rsidRDefault="00B556B7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314"/>
        <w:gridCol w:w="1052"/>
        <w:gridCol w:w="485"/>
        <w:gridCol w:w="555"/>
        <w:gridCol w:w="521"/>
        <w:gridCol w:w="34"/>
        <w:gridCol w:w="1730"/>
        <w:gridCol w:w="62"/>
        <w:gridCol w:w="502"/>
        <w:gridCol w:w="44"/>
      </w:tblGrid>
      <w:tr w:rsidR="00F61CCC" w:rsidRPr="00EC7B38" w:rsidTr="00CF6310">
        <w:trPr>
          <w:trHeight w:val="541"/>
          <w:tblHeader/>
        </w:trPr>
        <w:tc>
          <w:tcPr>
            <w:tcW w:w="2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Execução do contrato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40404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2"/>
                <w:szCs w:val="22"/>
              </w:rPr>
              <w:t>Base legal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1CCC" w:rsidRPr="00B509A7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B509A7"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1CCC" w:rsidRPr="00B509A7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B509A7"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1CCC" w:rsidRPr="00B509A7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B509A7"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N</w:t>
            </w:r>
            <w:r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.</w:t>
            </w:r>
            <w:r w:rsidRPr="00B509A7"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A</w:t>
            </w:r>
            <w:r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F6310" w:rsidRDefault="00CF6310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</w:pPr>
            <w:r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Informações/</w:t>
            </w:r>
          </w:p>
          <w:p w:rsidR="00F61CCC" w:rsidRPr="00B509A7" w:rsidRDefault="00CF6310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</w:pPr>
            <w:r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documentos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61CCC" w:rsidRPr="00B509A7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B509A7">
              <w:rPr>
                <w:rFonts w:ascii="Calibri" w:hAnsi="Calibri" w:cs="Calibri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F61CCC" w:rsidRPr="00EC7B38" w:rsidTr="00CF6310">
        <w:trPr>
          <w:trHeight w:val="54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585B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Artigos 355.º a 360.º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A" w:rsidRPr="0043239D" w:rsidRDefault="0063581A" w:rsidP="0063581A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 através de ficheiro PDF, ou indicar/autorizar o acesso on-line ao procedimento</w:t>
            </w:r>
          </w:p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60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2.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Foram efetuados ajustamentos (erros ou omissões) ao objeto do contrato dentro dos prazos fixados?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AD1A63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Artigos 376.º, 377.º e 378.º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84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3.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Os erros ou as omissões foram considerados trabalhos a mais?</w:t>
            </w:r>
          </w:p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F61CCC" w:rsidRPr="00787D6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40404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787D68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787D68">
              <w:rPr>
                <w:rFonts w:ascii="Calibri" w:hAnsi="Calibri" w:cs="Calibri"/>
                <w:color w:val="404040"/>
                <w:sz w:val="22"/>
                <w:szCs w:val="22"/>
              </w:rPr>
              <w:t>Artigo 370.º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gridAfter w:val="1"/>
          <w:wAfter w:w="25" w:type="pct"/>
          <w:trHeight w:val="142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4.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Os ajustamentos efetuados reduzem o objeto do contrato e, neste sentido, foi o valor do mesmo alterado em conformidade?</w:t>
            </w:r>
          </w:p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787D68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787D68">
              <w:rPr>
                <w:rFonts w:ascii="Calibri" w:hAnsi="Calibri" w:cs="Calibri"/>
                <w:color w:val="404040"/>
                <w:sz w:val="22"/>
                <w:szCs w:val="22"/>
              </w:rPr>
              <w:t>Artigo 37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9.º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gridAfter w:val="1"/>
          <w:wAfter w:w="25" w:type="pct"/>
          <w:trHeight w:val="131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As alterações ao contrato inicial respeitam a aspetos essenciais do mesmo?</w:t>
            </w:r>
          </w:p>
          <w:p w:rsidR="00F61CCC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F61CCC" w:rsidRPr="001B3055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404040"/>
              </w:rPr>
            </w:pPr>
          </w:p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787D68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787D68">
              <w:rPr>
                <w:rFonts w:ascii="Calibri" w:hAnsi="Calibri" w:cs="Calibri"/>
                <w:color w:val="404040"/>
                <w:sz w:val="22"/>
                <w:szCs w:val="22"/>
              </w:rPr>
              <w:t>Artigos 370.º, 376.º e 379.º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A" w:rsidRPr="0043239D" w:rsidRDefault="0063581A" w:rsidP="0063581A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 w:rsidR="004B5BE0"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são/deliberação.</w:t>
            </w:r>
          </w:p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1631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5.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Foram celebrados contratos adicionais por ajuste direto, encontrando-se os respetivos trabalhos / serviços previstos no contrato inicial e / ou nas respetivas peças do procedimento, nomeadamente no programa do procedimento ou caderno de encargos?</w:t>
            </w:r>
          </w:p>
          <w:p w:rsidR="00F61CCC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F61CCC" w:rsidRPr="001B3055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40404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787D68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787D68">
              <w:rPr>
                <w:rFonts w:ascii="Calibri" w:hAnsi="Calibri" w:cs="Calibri"/>
                <w:color w:val="404040"/>
                <w:sz w:val="22"/>
                <w:szCs w:val="22"/>
              </w:rPr>
              <w:t>Artigos 370.º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e 16.</w:t>
            </w:r>
            <w:r w:rsidRPr="00787D68">
              <w:rPr>
                <w:rFonts w:ascii="Calibri" w:hAnsi="Calibri" w:cs="Calibri"/>
                <w:color w:val="404040"/>
                <w:sz w:val="22"/>
                <w:szCs w:val="22"/>
              </w:rPr>
              <w:t>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E0" w:rsidRPr="0043239D" w:rsidRDefault="004B5BE0" w:rsidP="004B5BE0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 através de ficheiro PDF, ou indicar/autorizar o acesso on-line ao procedimento</w:t>
            </w:r>
          </w:p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26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6.</w:t>
            </w:r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São trabalhos / serviços a mais cuja espécie ou quantidade não consta do projeto inicialmente adjudicado e / ou do contrato inicial celebrado?</w:t>
            </w:r>
          </w:p>
          <w:p w:rsidR="00F61CCC" w:rsidRPr="007000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404040"/>
              </w:rPr>
            </w:pPr>
          </w:p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AD1A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A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rtigo 370.º</w:t>
            </w:r>
          </w:p>
          <w:p w:rsidR="00F61CCC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  <w:p w:rsidR="00F61CCC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A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rtigo 454.º</w:t>
            </w:r>
          </w:p>
          <w:p w:rsidR="00F61CCC" w:rsidRPr="00EC7B38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4B5BE0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decisão/deliberação</w:t>
            </w:r>
          </w:p>
        </w:tc>
        <w:tc>
          <w:tcPr>
            <w:tcW w:w="3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58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7.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São trabalhos a mais que se destinam à realização da empreitada inicialmente adjudicada / dos serviços descritos no projeto ou no contrato inicial?</w:t>
            </w:r>
          </w:p>
          <w:p w:rsidR="00F61CCC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F61CCC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F61CCC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highlight w:val="lightGray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1E5D38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A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s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370.º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e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454.º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C0298F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decisão/deliberação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30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8.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São trabalhos / serviços a mais que se tornaram necessários na sequência de uma circunstância imprevista, ou seja tornaram-se necessários porque?</w:t>
            </w:r>
          </w:p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sym w:font="Symbol" w:char="F0DE"/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Houve uma alteração factual relacionada com a execução da obra?</w:t>
            </w:r>
          </w:p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sym w:font="Symbol" w:char="F0DE"/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  <w:p w:rsidR="00F61CCC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F61CCC" w:rsidRPr="00C80F15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40404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1E5D38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A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s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370.º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e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454.º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C0298F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decisão/deliberação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69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9.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Os trabalhos / serviços a mais foram adjudicados ao mesmo adjudicatário da empreitada inicial / dos serviços iniciais?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585B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C0298F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decisão/deliberação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43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10.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1D2A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Os trabalhos / serviços a mais não podiam técnica ou economicamente ser separados do contrato inicial sem inconvenientes graves para o dono da obra/contraente público?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411E8D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A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rtigo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s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370.º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, n.º 1, a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líneas a) e b) e 454.º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, n.º 1,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alíneas a) e b)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412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Ou</w:t>
            </w:r>
          </w:p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244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11.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 valor acumulado dos contratos relativos a trabalhos a mais é igual ou inferior ao limite percentual legalmente estabelecido face ao valor do contrato inicial?</w:t>
            </w:r>
          </w:p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Ou</w:t>
            </w:r>
          </w:p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 valor acumulado dos contratos relativos a serviços a mais é igual ou inferior ao limite percentual legalmente estabelecido face ao valor do contrato inicial?</w:t>
            </w:r>
          </w:p>
          <w:p w:rsidR="00F61CCC" w:rsidRDefault="00F61CCC" w:rsidP="00C80F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F61CCC" w:rsidRPr="00C80F15" w:rsidRDefault="00F61CCC" w:rsidP="00C80F1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404040"/>
              </w:rPr>
            </w:pPr>
            <w:r w:rsidRPr="00C80F15">
              <w:rPr>
                <w:rFonts w:ascii="Calibri" w:hAnsi="Calibri" w:cs="Calibri"/>
                <w:i/>
                <w:iCs/>
                <w:color w:val="404040"/>
                <w:sz w:val="22"/>
                <w:szCs w:val="22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>
              <w:rPr>
                <w:rFonts w:ascii="Calibri" w:hAnsi="Calibri" w:cs="Calibri"/>
                <w:color w:val="404040"/>
                <w:sz w:val="22"/>
                <w:szCs w:val="22"/>
              </w:rPr>
              <w:t>A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rtigos 370.º e 454.º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C0298F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decisão/deliberação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98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12.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Houve revisão de preços de acordo com o legalmente estabelecido ou com a respetiva cláusula contratual – empreitada de obras públicas?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300.º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70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13.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Foram autorizadas prorrogações do prazo - empreitada de obras públicas/ prestação de serviços e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locação ou 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fornecimento de bens?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5F5002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decisão/deliberação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34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br w:type="page"/>
            </w: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14.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O valor acumulado dos trabalhos a mais /serviços a mais situa-se dentro do limite legalmente permitido?</w:t>
            </w:r>
          </w:p>
          <w:p w:rsidR="00F61CCC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  <w:p w:rsidR="00F61CCC" w:rsidRPr="00EC7B38" w:rsidRDefault="00F61CCC" w:rsidP="005F50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6410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Artigos 370.º, n.ºs 2 e 3, e 379.º (trabalhos a mais);</w:t>
            </w:r>
          </w:p>
          <w:p w:rsidR="00F61CCC" w:rsidRPr="00EC7B38" w:rsidRDefault="00F61CCC" w:rsidP="0064101E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454.º, n.ºs 2 e 3 (serviços a mais)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5F5002" w:rsidP="005F5002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justificativo.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2184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54"/>
              <w:gridCol w:w="710"/>
            </w:tblGrid>
            <w:tr w:rsidR="00F61CCC" w:rsidRPr="00EC7B38">
              <w:trPr>
                <w:cantSplit/>
              </w:trPr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404040"/>
                      <w:lang w:eastAsia="pt-PT"/>
                    </w:rPr>
                  </w:pPr>
                  <w:r w:rsidRPr="00EC7B38">
                    <w:rPr>
                      <w:rFonts w:ascii="Calibri" w:hAnsi="Calibri" w:cs="Calibri"/>
                      <w:b/>
                      <w:bCs/>
                      <w:color w:val="404040"/>
                      <w:sz w:val="22"/>
                      <w:szCs w:val="22"/>
                    </w:rPr>
                    <w:t>Trabalhos/serviços a mais e a menos</w:t>
                  </w:r>
                </w:p>
              </w:tc>
            </w:tr>
            <w:tr w:rsidR="00F61CCC" w:rsidRPr="00EC7B38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404040"/>
                    </w:rPr>
                  </w:pPr>
                  <w:r w:rsidRPr="00EC7B38">
                    <w:rPr>
                      <w:rFonts w:ascii="Calibri" w:hAnsi="Calibri" w:cs="Calibri"/>
                      <w:color w:val="404040"/>
                      <w:sz w:val="22"/>
                      <w:szCs w:val="22"/>
                    </w:rPr>
                    <w:t>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404040"/>
                    </w:rPr>
                  </w:pPr>
                  <w:r w:rsidRPr="00EC7B38">
                    <w:rPr>
                      <w:rFonts w:ascii="Calibri" w:hAnsi="Calibri" w:cs="Calibri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F61CCC" w:rsidRPr="00EC7B38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404040"/>
                    </w:rPr>
                  </w:pPr>
                  <w:r w:rsidRPr="00EC7B38">
                    <w:rPr>
                      <w:rFonts w:ascii="Calibri" w:hAnsi="Calibri" w:cs="Calibri"/>
                      <w:color w:val="404040"/>
                      <w:sz w:val="22"/>
                      <w:szCs w:val="22"/>
                    </w:rPr>
                    <w:t>(*) Valor total dos trabalhos/serviços a mais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404040"/>
                    </w:rPr>
                  </w:pPr>
                  <w:r w:rsidRPr="00EC7B38">
                    <w:rPr>
                      <w:rFonts w:ascii="Calibri" w:hAnsi="Calibri" w:cs="Calibri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F61CCC" w:rsidRPr="00EC7B38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404040"/>
                    </w:rPr>
                  </w:pPr>
                  <w:r w:rsidRPr="00EC7B38">
                    <w:rPr>
                      <w:rFonts w:ascii="Calibri" w:hAnsi="Calibri" w:cs="Calibri"/>
                      <w:color w:val="404040"/>
                      <w:sz w:val="22"/>
                      <w:szCs w:val="22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404040"/>
                    </w:rPr>
                  </w:pPr>
                  <w:r w:rsidRPr="00EC7B38">
                    <w:rPr>
                      <w:rFonts w:ascii="Calibri" w:hAnsi="Calibri" w:cs="Calibri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F61CCC" w:rsidRPr="00EC7B38">
              <w:trPr>
                <w:trHeight w:val="423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404040"/>
                    </w:rPr>
                  </w:pPr>
                  <w:r w:rsidRPr="00EC7B38">
                    <w:rPr>
                      <w:rFonts w:ascii="Calibri" w:hAnsi="Calibri" w:cs="Calibri"/>
                      <w:color w:val="404040"/>
                      <w:sz w:val="22"/>
                      <w:szCs w:val="22"/>
                    </w:rPr>
                    <w:t>Valor percentual dos trabalhos/serviços a mais face ao 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404040"/>
                    </w:rPr>
                  </w:pPr>
                  <w:r w:rsidRPr="00EC7B38">
                    <w:rPr>
                      <w:rFonts w:ascii="Calibri" w:hAnsi="Calibri" w:cs="Calibri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  <w:tr w:rsidR="00F61CCC" w:rsidRPr="00EC7B38"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404040"/>
                    </w:rPr>
                  </w:pPr>
                  <w:r w:rsidRPr="00EC7B38">
                    <w:rPr>
                      <w:rFonts w:ascii="Calibri" w:hAnsi="Calibri" w:cs="Calibri"/>
                      <w:color w:val="404040"/>
                      <w:sz w:val="22"/>
                      <w:szCs w:val="22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CCC" w:rsidRPr="00EC7B38" w:rsidRDefault="00F61CCC" w:rsidP="0086067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404040"/>
                    </w:rPr>
                  </w:pPr>
                  <w:r w:rsidRPr="00EC7B38">
                    <w:rPr>
                      <w:rFonts w:ascii="Calibri" w:hAnsi="Calibri" w:cs="Calibri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1B59F4">
              <w:rPr>
                <w:rFonts w:ascii="Calibri" w:hAnsi="Calibri" w:cs="Calibri"/>
                <w:i/>
                <w:iCs/>
                <w:color w:val="404040"/>
                <w:sz w:val="22"/>
                <w:szCs w:val="22"/>
              </w:rPr>
              <w:t>(*) O valor total dos trabalhos/serviços a mais e a menos contratados deve ser decomposto e para cada parcela, correspondente a cada tipo de trabalho/serviços, devem ser verificadas as condições factuais e técnicas que conduziram à necessidade da respetiva contratação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C" w:rsidRPr="001D2A8E" w:rsidRDefault="00F61CCC" w:rsidP="001D2A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1D2A8E" w:rsidRDefault="00F61CCC" w:rsidP="00CF63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1D2A8E" w:rsidRDefault="00F61CCC" w:rsidP="00CF63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1D2A8E" w:rsidRDefault="00F61CCC" w:rsidP="00CF63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1D2A8E" w:rsidRDefault="00F61CCC" w:rsidP="00CF63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1D2A8E" w:rsidRDefault="00F61CCC" w:rsidP="00CF63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04040"/>
              </w:rPr>
            </w:pPr>
          </w:p>
        </w:tc>
      </w:tr>
      <w:tr w:rsidR="00F61CCC" w:rsidRPr="00EC7B38" w:rsidTr="00CF6310">
        <w:trPr>
          <w:trHeight w:val="55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15.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As medições dos trabalhos executados ocorreram nos termos da lei e foram elaborados os respetivos autos?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C" w:rsidRPr="00EC7B38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Artigos 387.º e 388.º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5F5002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decisão/deliberação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4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16.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 receção provisória da obra ocorreu nos termos legais, foi realizada a vistoria e elaborado o respetivo auto?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C" w:rsidRPr="00EC7B38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394.º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5F5002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decisão/deliberação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4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17.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Foi elaborada a conta final d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e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 xml:space="preserve"> empreitada dentro do prazo fixado </w:t>
            </w:r>
            <w:r>
              <w:rPr>
                <w:rFonts w:ascii="Calibri" w:hAnsi="Calibri" w:cs="Calibri"/>
                <w:color w:val="404040"/>
                <w:sz w:val="22"/>
                <w:szCs w:val="22"/>
              </w:rPr>
              <w:t>e nos termos legalmente estabelecidos</w:t>
            </w: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?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C" w:rsidRPr="00EC7B38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Artigos 399.º a 401.º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5F5002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decisão/deliberação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  <w:tr w:rsidR="00F61CCC" w:rsidRPr="00EC7B38" w:rsidTr="00CF6310">
        <w:trPr>
          <w:trHeight w:val="56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b/>
                <w:bCs/>
                <w:smallCaps/>
                <w:color w:val="404040"/>
                <w:sz w:val="22"/>
                <w:szCs w:val="22"/>
                <w:lang w:eastAsia="pt-PT"/>
              </w:rPr>
              <w:t>18.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86067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04040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 receção definitiva da obra ocorreu nos termos legais, foi realizada a vistoria e elaborado o respetivo auto?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CC" w:rsidRPr="00EC7B38" w:rsidRDefault="00F61CCC" w:rsidP="00860670">
            <w:pPr>
              <w:spacing w:before="20" w:after="20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EC7B38">
              <w:rPr>
                <w:rFonts w:ascii="Calibri" w:hAnsi="Calibri" w:cs="Calibri"/>
                <w:color w:val="404040"/>
                <w:sz w:val="22"/>
                <w:szCs w:val="22"/>
              </w:rPr>
              <w:t>Artigo 398.º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5F5002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  <w:r w:rsidRPr="0043239D">
              <w:rPr>
                <w:rFonts w:ascii="Arial" w:hAnsi="Arial" w:cs="Arial"/>
                <w:color w:val="666666"/>
                <w:sz w:val="18"/>
                <w:szCs w:val="18"/>
              </w:rPr>
              <w:t>Apresentação do documento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justificativo e da decisão/deliberação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CC" w:rsidRPr="00EC7B38" w:rsidRDefault="00F61CCC" w:rsidP="00CF6310">
            <w:pPr>
              <w:spacing w:before="20" w:after="20"/>
              <w:jc w:val="center"/>
              <w:rPr>
                <w:rFonts w:ascii="Calibri" w:hAnsi="Calibri" w:cs="Calibri"/>
                <w:smallCaps/>
                <w:color w:val="404040"/>
                <w:lang w:eastAsia="pt-PT"/>
              </w:rPr>
            </w:pPr>
          </w:p>
        </w:tc>
      </w:tr>
    </w:tbl>
    <w:p w:rsidR="00B556B7" w:rsidRPr="00EC7B38" w:rsidRDefault="00B556B7" w:rsidP="00004EFB">
      <w:pPr>
        <w:pStyle w:val="PargrafodaLista1"/>
        <w:spacing w:before="120"/>
        <w:ind w:left="0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p w:rsidR="00B556B7" w:rsidRPr="00EC7B38" w:rsidRDefault="00B556B7" w:rsidP="00AD3105">
      <w:pPr>
        <w:pStyle w:val="PargrafodaLista1"/>
        <w:spacing w:before="120"/>
        <w:ind w:left="360" w:right="-493"/>
        <w:jc w:val="both"/>
        <w:rPr>
          <w:rFonts w:ascii="Calibri" w:hAnsi="Calibri" w:cs="Calibri"/>
          <w:b/>
          <w:bCs/>
          <w:color w:val="40404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1"/>
      </w:tblGrid>
      <w:tr w:rsidR="00B556B7" w:rsidRPr="00EC7B3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2" w:rsidRPr="00DE1073" w:rsidRDefault="005F5002" w:rsidP="005F5002">
            <w:pPr>
              <w:pBdr>
                <w:top w:val="single" w:sz="4" w:space="1" w:color="666666"/>
                <w:left w:val="single" w:sz="4" w:space="4" w:color="666666"/>
                <w:bottom w:val="single" w:sz="4" w:space="1" w:color="666666"/>
                <w:right w:val="single" w:sz="4" w:space="4" w:color="666666"/>
              </w:pBdr>
              <w:tabs>
                <w:tab w:val="left" w:pos="180"/>
              </w:tabs>
              <w:rPr>
                <w:rFonts w:ascii="Calibri" w:hAnsi="Calibri"/>
                <w:i/>
                <w:color w:val="666666"/>
                <w:sz w:val="22"/>
                <w:szCs w:val="22"/>
              </w:rPr>
            </w:pPr>
            <w:r w:rsidRPr="00DE1073">
              <w:rPr>
                <w:rFonts w:ascii="Calibri" w:hAnsi="Calibri"/>
                <w:i/>
                <w:color w:val="666666"/>
                <w:sz w:val="22"/>
                <w:szCs w:val="22"/>
              </w:rPr>
              <w:t>Eu abaixo assinado, declaro, sob compromisso de honra que foram observadas todas as formalidades relativas ao cumprimento das regras de contratação pública no presente contrato e que as informações constantes desta Ficha de Verificação correspondem à verdade</w:t>
            </w:r>
          </w:p>
          <w:p w:rsidR="005F5002" w:rsidRPr="00DE1073" w:rsidRDefault="005F5002" w:rsidP="005F5002">
            <w:pPr>
              <w:pBdr>
                <w:top w:val="single" w:sz="4" w:space="1" w:color="666666"/>
                <w:left w:val="single" w:sz="4" w:space="4" w:color="666666"/>
                <w:bottom w:val="single" w:sz="4" w:space="1" w:color="666666"/>
                <w:right w:val="single" w:sz="4" w:space="4" w:color="666666"/>
              </w:pBdr>
              <w:tabs>
                <w:tab w:val="left" w:pos="180"/>
              </w:tabs>
              <w:rPr>
                <w:rFonts w:ascii="Calibri" w:hAnsi="Calibri"/>
                <w:i/>
                <w:color w:val="666666"/>
                <w:sz w:val="22"/>
                <w:szCs w:val="22"/>
              </w:rPr>
            </w:pPr>
          </w:p>
          <w:p w:rsidR="005F5002" w:rsidRPr="00DE1073" w:rsidRDefault="005F5002" w:rsidP="005F5002">
            <w:pPr>
              <w:pBdr>
                <w:top w:val="single" w:sz="4" w:space="1" w:color="666666"/>
                <w:left w:val="single" w:sz="4" w:space="4" w:color="666666"/>
                <w:bottom w:val="single" w:sz="4" w:space="1" w:color="666666"/>
                <w:right w:val="single" w:sz="4" w:space="4" w:color="666666"/>
              </w:pBdr>
              <w:tabs>
                <w:tab w:val="left" w:pos="180"/>
              </w:tabs>
              <w:rPr>
                <w:rFonts w:ascii="Calibri" w:hAnsi="Calibri"/>
                <w:i/>
                <w:color w:val="666666"/>
                <w:sz w:val="22"/>
                <w:szCs w:val="22"/>
              </w:rPr>
            </w:pPr>
            <w:r w:rsidRPr="00DE1073">
              <w:rPr>
                <w:rFonts w:ascii="Calibri" w:hAnsi="Calibri"/>
                <w:i/>
                <w:color w:val="666666"/>
                <w:sz w:val="22"/>
                <w:szCs w:val="22"/>
              </w:rPr>
              <w:t>O Representante do Beneficiário</w:t>
            </w:r>
            <w:r w:rsidRPr="00DE1073">
              <w:rPr>
                <w:rStyle w:val="Refdenotaderodap"/>
                <w:rFonts w:ascii="Calibri" w:hAnsi="Calibri"/>
                <w:i/>
                <w:color w:val="666666"/>
                <w:sz w:val="22"/>
                <w:szCs w:val="22"/>
              </w:rPr>
              <w:footnoteReference w:id="2"/>
            </w:r>
            <w:r w:rsidRPr="00DE1073">
              <w:rPr>
                <w:rFonts w:ascii="Calibri" w:hAnsi="Calibri"/>
                <w:i/>
                <w:color w:val="666666"/>
                <w:sz w:val="22"/>
                <w:szCs w:val="22"/>
              </w:rPr>
              <w:t xml:space="preserve"> : ____________________________________________________ (assinatura)____________________________________________________________________________</w:t>
            </w:r>
          </w:p>
          <w:p w:rsidR="00B556B7" w:rsidRPr="00CB1DE5" w:rsidRDefault="005F5002" w:rsidP="005F5002">
            <w:pPr>
              <w:pStyle w:val="Avanonormal"/>
              <w:spacing w:before="240" w:after="240"/>
              <w:rPr>
                <w:rFonts w:ascii="Calibri" w:hAnsi="Calibri" w:cs="Calibri"/>
                <w:b/>
                <w:bCs/>
                <w:color w:val="404040"/>
              </w:rPr>
            </w:pPr>
            <w:r>
              <w:rPr>
                <w:rFonts w:ascii="Gill Sans MT" w:hAnsi="Gill Sans MT"/>
                <w:i/>
                <w:color w:val="666666"/>
              </w:rPr>
              <w:t>----/---</w:t>
            </w:r>
          </w:p>
          <w:p w:rsidR="00B556B7" w:rsidRPr="00CB1DE5" w:rsidRDefault="00B556B7" w:rsidP="00CB1DE5">
            <w:pPr>
              <w:pStyle w:val="Avanonormal"/>
              <w:spacing w:before="240" w:after="240"/>
              <w:rPr>
                <w:rFonts w:ascii="Calibri" w:hAnsi="Calibri" w:cs="Calibri"/>
                <w:b/>
                <w:bCs/>
                <w:color w:val="404040"/>
              </w:rPr>
            </w:pPr>
          </w:p>
          <w:p w:rsidR="00B556B7" w:rsidRPr="00CB1DE5" w:rsidRDefault="00B556B7" w:rsidP="00CB1DE5">
            <w:pPr>
              <w:pStyle w:val="Avanonormal"/>
              <w:spacing w:before="240" w:after="240"/>
              <w:rPr>
                <w:rFonts w:ascii="Calibri" w:hAnsi="Calibri" w:cs="Calibri"/>
                <w:b/>
                <w:bCs/>
                <w:color w:val="404040"/>
              </w:rPr>
            </w:pPr>
          </w:p>
          <w:p w:rsidR="00B556B7" w:rsidRPr="00CB1DE5" w:rsidRDefault="00B556B7" w:rsidP="00CB1DE5">
            <w:pPr>
              <w:pStyle w:val="Avanonormal"/>
              <w:spacing w:before="240" w:after="240"/>
              <w:rPr>
                <w:rFonts w:ascii="Calibri" w:hAnsi="Calibri" w:cs="Calibri"/>
                <w:b/>
                <w:bCs/>
                <w:color w:val="404040"/>
              </w:rPr>
            </w:pPr>
          </w:p>
        </w:tc>
      </w:tr>
    </w:tbl>
    <w:p w:rsidR="00B556B7" w:rsidRDefault="00C24F8E" w:rsidP="009818FC">
      <w:pPr>
        <w:pStyle w:val="Avanonormal"/>
        <w:spacing w:before="240" w:after="240"/>
        <w:jc w:val="center"/>
        <w:rPr>
          <w:rFonts w:ascii="Calibri" w:hAnsi="Calibri" w:cs="Calibri"/>
          <w:b/>
          <w:bCs/>
          <w:color w:val="404040"/>
        </w:rPr>
      </w:pPr>
      <w:r>
        <w:rPr>
          <w:rFonts w:ascii="Calibri" w:hAnsi="Calibri" w:cs="Calibri"/>
          <w:b/>
          <w:bCs/>
          <w:color w:val="404040"/>
        </w:rPr>
        <w:br w:type="page"/>
      </w:r>
      <w:r w:rsidR="00B556B7">
        <w:rPr>
          <w:rFonts w:ascii="Calibri" w:hAnsi="Calibri" w:cs="Calibri"/>
          <w:b/>
          <w:bCs/>
          <w:color w:val="404040"/>
        </w:rPr>
        <w:t>Anexo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791"/>
        <w:gridCol w:w="3372"/>
      </w:tblGrid>
      <w:tr w:rsidR="00B556B7" w:rsidRPr="0085019B">
        <w:trPr>
          <w:trHeight w:val="11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85019B" w:rsidRDefault="00B556B7" w:rsidP="004B2262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Ajuste direto</w:t>
            </w:r>
          </w:p>
        </w:tc>
      </w:tr>
      <w:tr w:rsidR="00B556B7" w:rsidRPr="0085019B">
        <w:trPr>
          <w:trHeight w:val="566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585B50">
            <w:pPr>
              <w:jc w:val="center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Entidades adjudicantes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jc w:val="center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Objeto do contrato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jc w:val="center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Valor do contrato</w:t>
            </w:r>
          </w:p>
        </w:tc>
      </w:tr>
      <w:tr w:rsidR="00B556B7" w:rsidRPr="0085019B">
        <w:trPr>
          <w:trHeight w:val="449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2318D8">
            <w:pPr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Entidades do artigo 2.º </w:t>
            </w: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(1)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Empreitada de obras públicas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&lt; 150.000€ </w:t>
            </w:r>
          </w:p>
        </w:tc>
      </w:tr>
      <w:tr w:rsidR="00B556B7" w:rsidRPr="0085019B">
        <w:trPr>
          <w:trHeight w:val="413"/>
        </w:trPr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859D4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Bens ou serviços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  <w:t xml:space="preserve">&lt; 75.000€ </w:t>
            </w:r>
          </w:p>
        </w:tc>
      </w:tr>
      <w:tr w:rsidR="00B556B7" w:rsidRPr="0085019B">
        <w:trPr>
          <w:trHeight w:val="413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2318D8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Entidades do artigo 2.º, n.º 1 </w:t>
            </w: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(2)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585B5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Empreitada de obras públicas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&lt; 150.000€</w:t>
            </w:r>
          </w:p>
        </w:tc>
      </w:tr>
      <w:tr w:rsidR="00B556B7" w:rsidRPr="0085019B">
        <w:trPr>
          <w:trHeight w:val="413"/>
        </w:trPr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859D4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585B5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Bens ou serviços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585B50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  <w:t xml:space="preserve">&lt; 75.000€ </w:t>
            </w:r>
          </w:p>
        </w:tc>
      </w:tr>
      <w:tr w:rsidR="00B556B7" w:rsidRPr="0085019B">
        <w:trPr>
          <w:trHeight w:val="413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2318D8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Banco de Portugal e entidades do artigo 2.º, n.º 2 </w:t>
            </w: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(2)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585B5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Empreitada de obras públicas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585B50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&lt; 1.000.000€</w:t>
            </w:r>
          </w:p>
        </w:tc>
      </w:tr>
      <w:tr w:rsidR="00B556B7" w:rsidRPr="0085019B">
        <w:trPr>
          <w:trHeight w:val="413"/>
        </w:trPr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585B5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Bens ou serviços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D414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200.000 € para 2012 </w:t>
            </w:r>
          </w:p>
          <w:p w:rsidR="00B556B7" w:rsidRPr="0085019B" w:rsidRDefault="00B556B7" w:rsidP="00D414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193.000 € para 2010 e 2011</w:t>
            </w:r>
          </w:p>
          <w:p w:rsidR="00B556B7" w:rsidRPr="0085019B" w:rsidRDefault="00B556B7" w:rsidP="00D414D4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206.000 € para 2008 e 2009</w:t>
            </w:r>
          </w:p>
        </w:tc>
      </w:tr>
    </w:tbl>
    <w:p w:rsidR="00B556B7" w:rsidRPr="0085019B" w:rsidRDefault="00B556B7" w:rsidP="000674CB">
      <w:pPr>
        <w:pStyle w:val="Avanonormal"/>
        <w:numPr>
          <w:ilvl w:val="0"/>
          <w:numId w:val="7"/>
        </w:numPr>
        <w:spacing w:before="240" w:after="240"/>
        <w:ind w:left="284" w:hanging="284"/>
        <w:jc w:val="left"/>
        <w:rPr>
          <w:rFonts w:ascii="Calibri" w:hAnsi="Calibri" w:cs="Calibri"/>
          <w:b/>
          <w:bCs/>
          <w:color w:val="404040"/>
          <w:sz w:val="16"/>
          <w:szCs w:val="16"/>
        </w:rPr>
      </w:pPr>
      <w:r w:rsidRPr="0085019B">
        <w:rPr>
          <w:rFonts w:ascii="Calibri" w:hAnsi="Calibri" w:cs="Calibri"/>
          <w:b/>
          <w:bCs/>
          <w:color w:val="404040"/>
          <w:sz w:val="16"/>
          <w:szCs w:val="16"/>
        </w:rPr>
        <w:t>Para todas as entidades adjudicantes previstas no artigo 2.º, com a alteração do CCP pelo Decreto-Lei n.º 149/2012, de 12 de julho</w:t>
      </w:r>
    </w:p>
    <w:p w:rsidR="00B556B7" w:rsidRPr="00480D08" w:rsidRDefault="00B556B7" w:rsidP="00480D08">
      <w:pPr>
        <w:pStyle w:val="Avanonormal"/>
        <w:numPr>
          <w:ilvl w:val="0"/>
          <w:numId w:val="7"/>
        </w:numPr>
        <w:spacing w:before="240" w:after="240"/>
        <w:ind w:left="284" w:hanging="284"/>
        <w:jc w:val="left"/>
        <w:rPr>
          <w:rFonts w:ascii="Calibri" w:hAnsi="Calibri" w:cs="Calibri"/>
          <w:b/>
          <w:bCs/>
          <w:color w:val="404040"/>
          <w:sz w:val="16"/>
          <w:szCs w:val="16"/>
        </w:rPr>
      </w:pPr>
      <w:r w:rsidRPr="0085019B">
        <w:rPr>
          <w:rFonts w:ascii="Calibri" w:hAnsi="Calibri" w:cs="Calibri"/>
          <w:b/>
          <w:bCs/>
          <w:color w:val="404040"/>
          <w:sz w:val="16"/>
          <w:szCs w:val="16"/>
        </w:rPr>
        <w:t>Até à alteração do CCP pelo Decreto-Lei n.º 149/2012, de 12 de julho.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791"/>
        <w:gridCol w:w="3372"/>
      </w:tblGrid>
      <w:tr w:rsidR="00B556B7" w:rsidRPr="0085019B">
        <w:trPr>
          <w:trHeight w:val="11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556B7" w:rsidRPr="0085019B" w:rsidRDefault="00B556B7" w:rsidP="00B67F91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Concurso público ou limitado por prévia qualificação com publicidade no JOUE</w:t>
            </w:r>
          </w:p>
        </w:tc>
      </w:tr>
      <w:tr w:rsidR="00B556B7" w:rsidRPr="0085019B">
        <w:trPr>
          <w:trHeight w:val="566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jc w:val="center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Entidades adjudicantes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jc w:val="center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Objeto do contrato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277E8">
            <w:pPr>
              <w:jc w:val="center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b/>
                <w:bCs/>
                <w:color w:val="404040"/>
                <w:sz w:val="16"/>
                <w:szCs w:val="16"/>
              </w:rPr>
              <w:t>Valor do contrato</w:t>
            </w:r>
          </w:p>
        </w:tc>
      </w:tr>
      <w:tr w:rsidR="00B556B7" w:rsidRPr="0085019B">
        <w:trPr>
          <w:trHeight w:val="1164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9259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Entidades </w:t>
            </w:r>
          </w:p>
          <w:p w:rsidR="00B556B7" w:rsidRPr="0085019B" w:rsidRDefault="00B556B7" w:rsidP="00992590">
            <w:pPr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previstas no artigo 2.º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9259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Empreitada de obras públicas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DB" w:rsidRPr="0085019B" w:rsidRDefault="007B6EDB" w:rsidP="007B6E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5.225.000 € para 2016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5.186.000 € para 2014 e 2015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5.000.000 € para 2012 e 2013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4.845.000 € para 2010 e 2011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5.150.000 € para 2008 e 2009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</w:p>
        </w:tc>
      </w:tr>
      <w:tr w:rsidR="00B556B7" w:rsidRPr="0085019B">
        <w:trPr>
          <w:trHeight w:val="4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9259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Entidades </w:t>
            </w:r>
          </w:p>
          <w:p w:rsidR="00B556B7" w:rsidRPr="0085019B" w:rsidRDefault="00B556B7" w:rsidP="0099259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previstas no artigo 2.º, exceto o Estado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9259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Bens ou serviços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CB" w:rsidRPr="0085019B" w:rsidRDefault="009F3ACB" w:rsidP="009F3A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209.000 € para 2016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207.000 € para 2014 e 2015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200.000 € para 2012 e 2013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193.000 € para 2010 e 2011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206.000 € para 2008 e 2009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smallCaps/>
                <w:color w:val="404040"/>
                <w:sz w:val="16"/>
                <w:szCs w:val="16"/>
                <w:lang w:eastAsia="pt-PT"/>
              </w:rPr>
            </w:pPr>
          </w:p>
        </w:tc>
      </w:tr>
      <w:tr w:rsidR="00B556B7" w:rsidRPr="0085019B">
        <w:trPr>
          <w:trHeight w:val="4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9259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Estado, com as exceções previstas no artigo 20.º, n.º 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B7" w:rsidRPr="0085019B" w:rsidRDefault="00B556B7" w:rsidP="00992590">
            <w:pPr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>Bens ou serviços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CB" w:rsidRPr="0085019B" w:rsidRDefault="009F3ACB" w:rsidP="009F3A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135.000 € para 2016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134.000 € para 2014 e 2015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130.000 € para 2012 e 2013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125.000 € para 2010 e 2011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  <w:r w:rsidRPr="0085019B">
              <w:rPr>
                <w:rFonts w:ascii="Calibri" w:hAnsi="Calibri"/>
                <w:color w:val="404040"/>
                <w:sz w:val="16"/>
                <w:szCs w:val="16"/>
              </w:rPr>
              <w:t>≥</w:t>
            </w:r>
            <w:r w:rsidRPr="0085019B"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 133.000 € para 2008 e 2009</w:t>
            </w:r>
          </w:p>
          <w:p w:rsidR="00B556B7" w:rsidRPr="0085019B" w:rsidRDefault="00B556B7" w:rsidP="0099259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04040"/>
                <w:sz w:val="16"/>
                <w:szCs w:val="16"/>
              </w:rPr>
            </w:pPr>
          </w:p>
        </w:tc>
      </w:tr>
    </w:tbl>
    <w:p w:rsidR="00B556B7" w:rsidRDefault="00B556B7" w:rsidP="000674CB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FFFFFF"/>
          <w:sz w:val="15"/>
          <w:szCs w:val="15"/>
        </w:rPr>
      </w:pPr>
    </w:p>
    <w:sectPr w:rsidR="00B556B7" w:rsidSect="00D0278F">
      <w:headerReference w:type="default" r:id="rId8"/>
      <w:footerReference w:type="default" r:id="rId9"/>
      <w:headerReference w:type="first" r:id="rId10"/>
      <w:pgSz w:w="11907" w:h="16840" w:code="9"/>
      <w:pgMar w:top="2240" w:right="1588" w:bottom="1559" w:left="1588" w:header="1021" w:footer="102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1FBE" w:rsidRDefault="004F1FBE">
      <w:r>
        <w:separator/>
      </w:r>
    </w:p>
  </w:endnote>
  <w:endnote w:type="continuationSeparator" w:id="0">
    <w:p w:rsidR="004F1FBE" w:rsidRDefault="004F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4F8E" w:rsidRPr="004660F2" w:rsidRDefault="00C24F8E" w:rsidP="00A45FE2">
    <w:pPr>
      <w:pStyle w:val="Rodap"/>
      <w:tabs>
        <w:tab w:val="clear" w:pos="8640"/>
        <w:tab w:val="right" w:pos="9120"/>
      </w:tabs>
      <w:spacing w:before="360"/>
      <w:jc w:val="right"/>
      <w:rPr>
        <w:rFonts w:ascii="Trebuchet MS" w:hAnsi="Trebuchet MS" w:cs="Trebuchet MS"/>
        <w:sz w:val="18"/>
        <w:szCs w:val="18"/>
      </w:rPr>
    </w:pPr>
    <w:r w:rsidRPr="004660F2">
      <w:rPr>
        <w:rStyle w:val="Nmerodepgina"/>
        <w:rFonts w:ascii="Trebuchet MS" w:hAnsi="Trebuchet MS" w:cs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 w:cs="Trebuchet MS"/>
        <w:sz w:val="18"/>
        <w:szCs w:val="18"/>
      </w:rPr>
      <w:instrText xml:space="preserve"> PAGE </w:instrText>
    </w:r>
    <w:r w:rsidRPr="004660F2">
      <w:rPr>
        <w:rStyle w:val="Nmerodepgina"/>
        <w:rFonts w:ascii="Trebuchet MS" w:hAnsi="Trebuchet MS" w:cs="Trebuchet MS"/>
        <w:sz w:val="18"/>
        <w:szCs w:val="18"/>
      </w:rPr>
      <w:fldChar w:fldCharType="separate"/>
    </w:r>
    <w:r w:rsidR="00397AC7">
      <w:rPr>
        <w:rStyle w:val="Nmerodepgina"/>
        <w:rFonts w:ascii="Trebuchet MS" w:hAnsi="Trebuchet MS" w:cs="Trebuchet MS"/>
        <w:noProof/>
        <w:sz w:val="18"/>
        <w:szCs w:val="18"/>
      </w:rPr>
      <w:t>11</w:t>
    </w:r>
    <w:r w:rsidRPr="004660F2">
      <w:rPr>
        <w:rStyle w:val="Nmerodepgina"/>
        <w:rFonts w:ascii="Trebuchet MS" w:hAnsi="Trebuchet MS" w:cs="Trebuchet MS"/>
        <w:sz w:val="18"/>
        <w:szCs w:val="18"/>
      </w:rPr>
      <w:fldChar w:fldCharType="end"/>
    </w:r>
    <w:r w:rsidRPr="004660F2">
      <w:rPr>
        <w:rStyle w:val="Nmerodepgina"/>
        <w:rFonts w:ascii="Trebuchet MS" w:hAnsi="Trebuchet MS" w:cs="Trebuchet MS"/>
        <w:sz w:val="18"/>
        <w:szCs w:val="18"/>
      </w:rPr>
      <w:t>/</w:t>
    </w:r>
    <w:r w:rsidRPr="004660F2">
      <w:rPr>
        <w:rStyle w:val="Nmerodepgina"/>
        <w:rFonts w:ascii="Trebuchet MS" w:hAnsi="Trebuchet MS" w:cs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 w:cs="Trebuchet MS"/>
        <w:sz w:val="18"/>
        <w:szCs w:val="18"/>
      </w:rPr>
      <w:instrText xml:space="preserve"> NUMPAGES </w:instrText>
    </w:r>
    <w:r w:rsidRPr="004660F2">
      <w:rPr>
        <w:rStyle w:val="Nmerodepgina"/>
        <w:rFonts w:ascii="Trebuchet MS" w:hAnsi="Trebuchet MS" w:cs="Trebuchet MS"/>
        <w:sz w:val="18"/>
        <w:szCs w:val="18"/>
      </w:rPr>
      <w:fldChar w:fldCharType="separate"/>
    </w:r>
    <w:r w:rsidR="00397AC7">
      <w:rPr>
        <w:rStyle w:val="Nmerodepgina"/>
        <w:rFonts w:ascii="Trebuchet MS" w:hAnsi="Trebuchet MS" w:cs="Trebuchet MS"/>
        <w:noProof/>
        <w:sz w:val="18"/>
        <w:szCs w:val="18"/>
      </w:rPr>
      <w:t>17</w:t>
    </w:r>
    <w:r w:rsidRPr="004660F2">
      <w:rPr>
        <w:rStyle w:val="Nmerodepgina"/>
        <w:rFonts w:ascii="Trebuchet MS" w:hAnsi="Trebuchet MS" w:cs="Trebuchet MS"/>
        <w:sz w:val="18"/>
        <w:szCs w:val="18"/>
      </w:rPr>
      <w:fldChar w:fldCharType="end"/>
    </w:r>
  </w:p>
  <w:p w:rsidR="00C24F8E" w:rsidRDefault="00C24F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1FBE" w:rsidRDefault="004F1FBE">
      <w:r>
        <w:separator/>
      </w:r>
    </w:p>
  </w:footnote>
  <w:footnote w:type="continuationSeparator" w:id="0">
    <w:p w:rsidR="004F1FBE" w:rsidRDefault="004F1FBE">
      <w:r>
        <w:continuationSeparator/>
      </w:r>
    </w:p>
  </w:footnote>
  <w:footnote w:id="1">
    <w:p w:rsidR="008804C5" w:rsidRPr="00101AE8" w:rsidRDefault="008804C5" w:rsidP="008804C5">
      <w:pPr>
        <w:pStyle w:val="Textodenotaderodap"/>
        <w:jc w:val="both"/>
        <w:rPr>
          <w:rFonts w:ascii="Arial" w:hAnsi="Arial" w:cs="Arial"/>
          <w:color w:val="666666"/>
          <w:sz w:val="16"/>
          <w:szCs w:val="16"/>
        </w:rPr>
      </w:pPr>
      <w:r w:rsidRPr="00101AE8">
        <w:rPr>
          <w:rStyle w:val="Refdenotaderodap"/>
          <w:rFonts w:ascii="Arial" w:hAnsi="Arial" w:cs="Arial"/>
          <w:color w:val="666666"/>
          <w:sz w:val="16"/>
          <w:szCs w:val="16"/>
        </w:rPr>
        <w:footnoteRef/>
      </w:r>
      <w:r w:rsidRPr="00101AE8">
        <w:rPr>
          <w:rFonts w:ascii="Arial" w:hAnsi="Arial" w:cs="Arial"/>
          <w:color w:val="666666"/>
          <w:sz w:val="16"/>
          <w:szCs w:val="16"/>
        </w:rPr>
        <w:t xml:space="preserve"> </w:t>
      </w:r>
      <w:r w:rsidRPr="00DE1073">
        <w:rPr>
          <w:rFonts w:ascii="Calibri" w:hAnsi="Calibri" w:cs="Arial"/>
          <w:color w:val="666666"/>
          <w:sz w:val="16"/>
          <w:szCs w:val="16"/>
        </w:rPr>
        <w:t>No caso de resposta Não ou Não Aplicável, a Entidade Beneficiária deve juntar obrigatoriamente a respectiva fundamentação (no campo Observações e/ou em anexo).</w:t>
      </w:r>
    </w:p>
    <w:p w:rsidR="008804C5" w:rsidRDefault="008804C5" w:rsidP="008804C5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  <w:p w:rsidR="008804C5" w:rsidRPr="009635C7" w:rsidRDefault="008804C5" w:rsidP="008804C5">
      <w:pPr>
        <w:pStyle w:val="Textodenotaderodap"/>
        <w:jc w:val="both"/>
      </w:pPr>
    </w:p>
  </w:footnote>
  <w:footnote w:id="2">
    <w:p w:rsidR="005F5002" w:rsidRPr="00DE1073" w:rsidRDefault="005F5002" w:rsidP="005F5002">
      <w:pPr>
        <w:pStyle w:val="Textodenotaderodap"/>
        <w:jc w:val="both"/>
        <w:rPr>
          <w:rFonts w:ascii="Calibri" w:hAnsi="Calibri" w:cs="Arial"/>
          <w:color w:val="666666"/>
          <w:sz w:val="16"/>
          <w:szCs w:val="16"/>
        </w:rPr>
      </w:pPr>
      <w:r w:rsidRPr="00DE1073">
        <w:rPr>
          <w:rStyle w:val="Refdenotaderodap"/>
          <w:rFonts w:ascii="Calibri" w:hAnsi="Calibri" w:cs="Arial"/>
          <w:color w:val="666666"/>
          <w:sz w:val="16"/>
          <w:szCs w:val="16"/>
        </w:rPr>
        <w:footnoteRef/>
      </w:r>
      <w:r w:rsidRPr="00DE1073">
        <w:rPr>
          <w:rFonts w:ascii="Calibri" w:hAnsi="Calibri" w:cs="Arial"/>
          <w:color w:val="666666"/>
          <w:sz w:val="16"/>
          <w:szCs w:val="16"/>
        </w:rPr>
        <w:t xml:space="preserve"> Identificação do cargo/função.</w:t>
      </w:r>
    </w:p>
    <w:p w:rsidR="005F5002" w:rsidRDefault="005F5002" w:rsidP="005F5002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  <w:p w:rsidR="005F5002" w:rsidRPr="009635C7" w:rsidRDefault="005F5002" w:rsidP="005F5002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4F8E" w:rsidRDefault="00C24F8E">
    <w:pPr>
      <w:pStyle w:val="Cabealho"/>
    </w:pPr>
  </w:p>
  <w:p w:rsidR="00C24F8E" w:rsidRDefault="00C24F8E" w:rsidP="00782ABB">
    <w:pPr>
      <w:jc w:val="center"/>
    </w:pPr>
    <w:r>
      <w:object w:dxaOrig="2587" w:dyaOrig="1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32.25pt">
          <v:imagedata r:id="rId1" o:title=""/>
        </v:shape>
        <o:OLEObject Type="Embed" ProgID="Visio.Drawing.11" ShapeID="_x0000_i1025" DrawAspect="Content" ObjectID="_1655806364" r:id="rId2"/>
      </w:object>
    </w:r>
    <w:r>
      <w:t xml:space="preserve">           </w:t>
    </w:r>
    <w:r>
      <w:tab/>
    </w:r>
    <w:r w:rsidR="00397AC7">
      <w:rPr>
        <w:noProof/>
        <w:lang w:eastAsia="pt-PT"/>
      </w:rPr>
      <w:drawing>
        <wp:inline distT="0" distB="0" distL="0" distR="0">
          <wp:extent cx="9715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397AC7">
      <w:rPr>
        <w:noProof/>
        <w:lang w:eastAsia="pt-PT"/>
      </w:rPr>
      <w:drawing>
        <wp:inline distT="0" distB="0" distL="0" distR="0">
          <wp:extent cx="1219200" cy="4762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4F8E" w:rsidRPr="005E566D" w:rsidRDefault="00C24F8E" w:rsidP="00D0278F">
    <w:pPr>
      <w:pStyle w:val="Cabealho"/>
      <w:jc w:val="center"/>
    </w:pPr>
    <w:r>
      <w:object w:dxaOrig="2587" w:dyaOrig="1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3.5pt;height:32.25pt">
          <v:imagedata r:id="rId1" o:title=""/>
        </v:shape>
        <o:OLEObject Type="Embed" ProgID="Visio.Drawing.11" ShapeID="_x0000_i1026" DrawAspect="Content" ObjectID="_1655806365" r:id="rId2"/>
      </w:object>
    </w:r>
    <w:r>
      <w:t xml:space="preserve">           </w:t>
    </w:r>
    <w:r>
      <w:tab/>
    </w:r>
    <w:r w:rsidR="00397AC7">
      <w:rPr>
        <w:noProof/>
        <w:lang w:eastAsia="pt-PT"/>
      </w:rPr>
      <w:drawing>
        <wp:inline distT="0" distB="0" distL="0" distR="0">
          <wp:extent cx="971550" cy="4762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397AC7">
      <w:rPr>
        <w:noProof/>
        <w:lang w:eastAsia="pt-PT"/>
      </w:rPr>
      <w:drawing>
        <wp:inline distT="0" distB="0" distL="0" distR="0">
          <wp:extent cx="1219200" cy="4762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F8E" w:rsidRDefault="00C24F8E" w:rsidP="00292C94">
    <w:pPr>
      <w:pStyle w:val="Cabealho"/>
      <w:ind w:right="-6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D941CDD"/>
    <w:multiLevelType w:val="hybridMultilevel"/>
    <w:tmpl w:val="B6D0FA5C"/>
    <w:lvl w:ilvl="0" w:tplc="3CBC508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/>
        <w:bCs/>
        <w:sz w:val="18"/>
        <w:szCs w:val="18"/>
      </w:rPr>
    </w:lvl>
    <w:lvl w:ilvl="1" w:tplc="0816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FD5001C"/>
    <w:multiLevelType w:val="hybridMultilevel"/>
    <w:tmpl w:val="D5D276A4"/>
    <w:lvl w:ilvl="0" w:tplc="2A1E19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739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1459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2179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2899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3619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4339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5059" w:hanging="180"/>
      </w:pPr>
      <w:rPr>
        <w:rFonts w:cs="Times New Roman"/>
      </w:rPr>
    </w:lvl>
  </w:abstractNum>
  <w:abstractNum w:abstractNumId="6" w15:restartNumberingAfterBreak="0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796A30CB"/>
    <w:multiLevelType w:val="hybridMultilevel"/>
    <w:tmpl w:val="6D04A69C"/>
    <w:lvl w:ilvl="0" w:tplc="551EC2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FFFF"/>
        <w:sz w:val="15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20"/>
    <w:rsid w:val="000044AA"/>
    <w:rsid w:val="00004EFB"/>
    <w:rsid w:val="000054D5"/>
    <w:rsid w:val="00010D48"/>
    <w:rsid w:val="000347CE"/>
    <w:rsid w:val="000417E3"/>
    <w:rsid w:val="00042B40"/>
    <w:rsid w:val="0005750C"/>
    <w:rsid w:val="000674CB"/>
    <w:rsid w:val="00073E83"/>
    <w:rsid w:val="00081F56"/>
    <w:rsid w:val="00093EB5"/>
    <w:rsid w:val="000953A8"/>
    <w:rsid w:val="00097449"/>
    <w:rsid w:val="000A1735"/>
    <w:rsid w:val="000B6D84"/>
    <w:rsid w:val="000C4AA1"/>
    <w:rsid w:val="000D7D3D"/>
    <w:rsid w:val="00110601"/>
    <w:rsid w:val="00114786"/>
    <w:rsid w:val="00114ABC"/>
    <w:rsid w:val="001208C3"/>
    <w:rsid w:val="0012411C"/>
    <w:rsid w:val="00132044"/>
    <w:rsid w:val="00132C21"/>
    <w:rsid w:val="00142ABF"/>
    <w:rsid w:val="00152281"/>
    <w:rsid w:val="00152C22"/>
    <w:rsid w:val="00155451"/>
    <w:rsid w:val="00156D4F"/>
    <w:rsid w:val="001575F8"/>
    <w:rsid w:val="0016071A"/>
    <w:rsid w:val="00165D83"/>
    <w:rsid w:val="00171D0F"/>
    <w:rsid w:val="00184842"/>
    <w:rsid w:val="00191C93"/>
    <w:rsid w:val="001970B5"/>
    <w:rsid w:val="00197AFF"/>
    <w:rsid w:val="001B3055"/>
    <w:rsid w:val="001B59F4"/>
    <w:rsid w:val="001B5DEE"/>
    <w:rsid w:val="001D2688"/>
    <w:rsid w:val="001D2A8E"/>
    <w:rsid w:val="001D7C75"/>
    <w:rsid w:val="001E5D38"/>
    <w:rsid w:val="001E6A1E"/>
    <w:rsid w:val="001F0DB9"/>
    <w:rsid w:val="00202352"/>
    <w:rsid w:val="00223B2B"/>
    <w:rsid w:val="002304D1"/>
    <w:rsid w:val="002318D8"/>
    <w:rsid w:val="00265982"/>
    <w:rsid w:val="002739D9"/>
    <w:rsid w:val="00292C94"/>
    <w:rsid w:val="00296ED0"/>
    <w:rsid w:val="002B5E16"/>
    <w:rsid w:val="002C2E34"/>
    <w:rsid w:val="002C59CF"/>
    <w:rsid w:val="002F713F"/>
    <w:rsid w:val="00303A57"/>
    <w:rsid w:val="00304FCB"/>
    <w:rsid w:val="003063C0"/>
    <w:rsid w:val="00310765"/>
    <w:rsid w:val="003246C8"/>
    <w:rsid w:val="0033025A"/>
    <w:rsid w:val="00353A2E"/>
    <w:rsid w:val="003624BD"/>
    <w:rsid w:val="00383DB7"/>
    <w:rsid w:val="00394E07"/>
    <w:rsid w:val="00395199"/>
    <w:rsid w:val="003957E1"/>
    <w:rsid w:val="00397AC7"/>
    <w:rsid w:val="003A12EB"/>
    <w:rsid w:val="003B6E73"/>
    <w:rsid w:val="003B79DF"/>
    <w:rsid w:val="003C01B0"/>
    <w:rsid w:val="003C47D0"/>
    <w:rsid w:val="003C7120"/>
    <w:rsid w:val="003D2A2A"/>
    <w:rsid w:val="003F1B9A"/>
    <w:rsid w:val="003F41B2"/>
    <w:rsid w:val="003F5464"/>
    <w:rsid w:val="003F5864"/>
    <w:rsid w:val="00400BC4"/>
    <w:rsid w:val="00407641"/>
    <w:rsid w:val="00407704"/>
    <w:rsid w:val="00411E8D"/>
    <w:rsid w:val="00415FE5"/>
    <w:rsid w:val="00427B4E"/>
    <w:rsid w:val="004342DC"/>
    <w:rsid w:val="00445E49"/>
    <w:rsid w:val="004519F4"/>
    <w:rsid w:val="00461F44"/>
    <w:rsid w:val="004660F2"/>
    <w:rsid w:val="00466715"/>
    <w:rsid w:val="00471F61"/>
    <w:rsid w:val="00477892"/>
    <w:rsid w:val="00480D08"/>
    <w:rsid w:val="00482211"/>
    <w:rsid w:val="00485DBC"/>
    <w:rsid w:val="00490ACC"/>
    <w:rsid w:val="0049191F"/>
    <w:rsid w:val="004A49E2"/>
    <w:rsid w:val="004B2262"/>
    <w:rsid w:val="004B2B0B"/>
    <w:rsid w:val="004B5BE0"/>
    <w:rsid w:val="004C0325"/>
    <w:rsid w:val="004C290A"/>
    <w:rsid w:val="004C61F7"/>
    <w:rsid w:val="004E0CEC"/>
    <w:rsid w:val="004E158C"/>
    <w:rsid w:val="004E4DCE"/>
    <w:rsid w:val="004F1FBE"/>
    <w:rsid w:val="005073B8"/>
    <w:rsid w:val="00520A58"/>
    <w:rsid w:val="00544C5D"/>
    <w:rsid w:val="0055375B"/>
    <w:rsid w:val="00554275"/>
    <w:rsid w:val="00555E1F"/>
    <w:rsid w:val="005573CA"/>
    <w:rsid w:val="005613D0"/>
    <w:rsid w:val="00561D3C"/>
    <w:rsid w:val="00576A00"/>
    <w:rsid w:val="00585B50"/>
    <w:rsid w:val="005947C5"/>
    <w:rsid w:val="005A1C8B"/>
    <w:rsid w:val="005A34AE"/>
    <w:rsid w:val="005A6ABE"/>
    <w:rsid w:val="005B20C3"/>
    <w:rsid w:val="005B2D1B"/>
    <w:rsid w:val="005D2061"/>
    <w:rsid w:val="005E1031"/>
    <w:rsid w:val="005E2457"/>
    <w:rsid w:val="005E566D"/>
    <w:rsid w:val="005F0ED2"/>
    <w:rsid w:val="005F3E34"/>
    <w:rsid w:val="005F5002"/>
    <w:rsid w:val="00605BBD"/>
    <w:rsid w:val="006161D1"/>
    <w:rsid w:val="00620B25"/>
    <w:rsid w:val="0063581A"/>
    <w:rsid w:val="0064101E"/>
    <w:rsid w:val="00643386"/>
    <w:rsid w:val="00654C4B"/>
    <w:rsid w:val="00655BDC"/>
    <w:rsid w:val="00660AF7"/>
    <w:rsid w:val="0066795D"/>
    <w:rsid w:val="00677BB2"/>
    <w:rsid w:val="0069388D"/>
    <w:rsid w:val="006A0BC8"/>
    <w:rsid w:val="006A0BCC"/>
    <w:rsid w:val="006A7281"/>
    <w:rsid w:val="006B5063"/>
    <w:rsid w:val="006B56F7"/>
    <w:rsid w:val="006C503C"/>
    <w:rsid w:val="006C6DEC"/>
    <w:rsid w:val="006D3132"/>
    <w:rsid w:val="006D5C60"/>
    <w:rsid w:val="006F1472"/>
    <w:rsid w:val="006F5C51"/>
    <w:rsid w:val="006F5FCC"/>
    <w:rsid w:val="006F6E34"/>
    <w:rsid w:val="00700038"/>
    <w:rsid w:val="0070446E"/>
    <w:rsid w:val="00706F00"/>
    <w:rsid w:val="0071085F"/>
    <w:rsid w:val="00710936"/>
    <w:rsid w:val="00721071"/>
    <w:rsid w:val="007237F6"/>
    <w:rsid w:val="00724E91"/>
    <w:rsid w:val="00740396"/>
    <w:rsid w:val="00746B2B"/>
    <w:rsid w:val="007539DF"/>
    <w:rsid w:val="0075420B"/>
    <w:rsid w:val="007652F2"/>
    <w:rsid w:val="0076695E"/>
    <w:rsid w:val="007726A8"/>
    <w:rsid w:val="00772F3D"/>
    <w:rsid w:val="00774162"/>
    <w:rsid w:val="007757A9"/>
    <w:rsid w:val="00776FD4"/>
    <w:rsid w:val="00781329"/>
    <w:rsid w:val="007815ED"/>
    <w:rsid w:val="00782ABB"/>
    <w:rsid w:val="00787D68"/>
    <w:rsid w:val="00791209"/>
    <w:rsid w:val="00796CB2"/>
    <w:rsid w:val="007B346A"/>
    <w:rsid w:val="007B5472"/>
    <w:rsid w:val="007B6694"/>
    <w:rsid w:val="007B6EDB"/>
    <w:rsid w:val="007B7C0B"/>
    <w:rsid w:val="007C17CE"/>
    <w:rsid w:val="007D2918"/>
    <w:rsid w:val="007E5D76"/>
    <w:rsid w:val="007E6E9D"/>
    <w:rsid w:val="007F663C"/>
    <w:rsid w:val="00800FC8"/>
    <w:rsid w:val="00835227"/>
    <w:rsid w:val="00836EFB"/>
    <w:rsid w:val="00841E83"/>
    <w:rsid w:val="00843351"/>
    <w:rsid w:val="00845472"/>
    <w:rsid w:val="0085019B"/>
    <w:rsid w:val="00860670"/>
    <w:rsid w:val="008632EC"/>
    <w:rsid w:val="008671E0"/>
    <w:rsid w:val="008804C5"/>
    <w:rsid w:val="00890F4E"/>
    <w:rsid w:val="00895A02"/>
    <w:rsid w:val="00897690"/>
    <w:rsid w:val="008B24EF"/>
    <w:rsid w:val="008B2775"/>
    <w:rsid w:val="008C0C9B"/>
    <w:rsid w:val="008D69BA"/>
    <w:rsid w:val="008E4D00"/>
    <w:rsid w:val="009256EC"/>
    <w:rsid w:val="009277E8"/>
    <w:rsid w:val="00935D9C"/>
    <w:rsid w:val="00951196"/>
    <w:rsid w:val="009617B7"/>
    <w:rsid w:val="00972BD1"/>
    <w:rsid w:val="00972CEE"/>
    <w:rsid w:val="00974BB6"/>
    <w:rsid w:val="00977574"/>
    <w:rsid w:val="009818FC"/>
    <w:rsid w:val="009859D4"/>
    <w:rsid w:val="00985E6D"/>
    <w:rsid w:val="00992590"/>
    <w:rsid w:val="009D38C8"/>
    <w:rsid w:val="009D5BA7"/>
    <w:rsid w:val="009D7C9D"/>
    <w:rsid w:val="009D7E47"/>
    <w:rsid w:val="009E1C00"/>
    <w:rsid w:val="009E32BE"/>
    <w:rsid w:val="009F1BB4"/>
    <w:rsid w:val="009F3ACB"/>
    <w:rsid w:val="009F6DBD"/>
    <w:rsid w:val="00A04425"/>
    <w:rsid w:val="00A126BB"/>
    <w:rsid w:val="00A13D15"/>
    <w:rsid w:val="00A21E76"/>
    <w:rsid w:val="00A26128"/>
    <w:rsid w:val="00A271E1"/>
    <w:rsid w:val="00A31417"/>
    <w:rsid w:val="00A45441"/>
    <w:rsid w:val="00A45FE2"/>
    <w:rsid w:val="00A71AE2"/>
    <w:rsid w:val="00A77437"/>
    <w:rsid w:val="00A93B3B"/>
    <w:rsid w:val="00AA03FF"/>
    <w:rsid w:val="00AB0AB7"/>
    <w:rsid w:val="00AB512E"/>
    <w:rsid w:val="00AC2109"/>
    <w:rsid w:val="00AD1A63"/>
    <w:rsid w:val="00AD3105"/>
    <w:rsid w:val="00AF2C19"/>
    <w:rsid w:val="00AF7E34"/>
    <w:rsid w:val="00B05D51"/>
    <w:rsid w:val="00B22311"/>
    <w:rsid w:val="00B22FF7"/>
    <w:rsid w:val="00B27072"/>
    <w:rsid w:val="00B33939"/>
    <w:rsid w:val="00B4252A"/>
    <w:rsid w:val="00B509A7"/>
    <w:rsid w:val="00B556B7"/>
    <w:rsid w:val="00B65630"/>
    <w:rsid w:val="00B67F91"/>
    <w:rsid w:val="00B84D67"/>
    <w:rsid w:val="00B955F4"/>
    <w:rsid w:val="00BC10EC"/>
    <w:rsid w:val="00BC1D8C"/>
    <w:rsid w:val="00BC775A"/>
    <w:rsid w:val="00BD229B"/>
    <w:rsid w:val="00BD7916"/>
    <w:rsid w:val="00BE4391"/>
    <w:rsid w:val="00BF0969"/>
    <w:rsid w:val="00BF5D13"/>
    <w:rsid w:val="00C0298F"/>
    <w:rsid w:val="00C04C34"/>
    <w:rsid w:val="00C24F8E"/>
    <w:rsid w:val="00C26630"/>
    <w:rsid w:val="00C30D80"/>
    <w:rsid w:val="00C4503A"/>
    <w:rsid w:val="00C4565A"/>
    <w:rsid w:val="00C6001A"/>
    <w:rsid w:val="00C6572A"/>
    <w:rsid w:val="00C77241"/>
    <w:rsid w:val="00C8009C"/>
    <w:rsid w:val="00C80F15"/>
    <w:rsid w:val="00C87382"/>
    <w:rsid w:val="00C94166"/>
    <w:rsid w:val="00CA5CB0"/>
    <w:rsid w:val="00CB1DE5"/>
    <w:rsid w:val="00CB5EB7"/>
    <w:rsid w:val="00CC0236"/>
    <w:rsid w:val="00CD7AFF"/>
    <w:rsid w:val="00CF6310"/>
    <w:rsid w:val="00D01778"/>
    <w:rsid w:val="00D01C8D"/>
    <w:rsid w:val="00D0278F"/>
    <w:rsid w:val="00D12443"/>
    <w:rsid w:val="00D142B7"/>
    <w:rsid w:val="00D27711"/>
    <w:rsid w:val="00D33C0C"/>
    <w:rsid w:val="00D414D4"/>
    <w:rsid w:val="00D45173"/>
    <w:rsid w:val="00D53F0B"/>
    <w:rsid w:val="00D6316C"/>
    <w:rsid w:val="00D63E53"/>
    <w:rsid w:val="00D92DB0"/>
    <w:rsid w:val="00D935B9"/>
    <w:rsid w:val="00DA201B"/>
    <w:rsid w:val="00DA434C"/>
    <w:rsid w:val="00DC11D3"/>
    <w:rsid w:val="00DD5068"/>
    <w:rsid w:val="00DE1073"/>
    <w:rsid w:val="00DE7997"/>
    <w:rsid w:val="00E06642"/>
    <w:rsid w:val="00E15D3C"/>
    <w:rsid w:val="00E1634D"/>
    <w:rsid w:val="00E20A63"/>
    <w:rsid w:val="00E27C68"/>
    <w:rsid w:val="00E44D14"/>
    <w:rsid w:val="00E474F3"/>
    <w:rsid w:val="00E5198A"/>
    <w:rsid w:val="00E5634F"/>
    <w:rsid w:val="00E60D12"/>
    <w:rsid w:val="00E705B2"/>
    <w:rsid w:val="00E80964"/>
    <w:rsid w:val="00E95254"/>
    <w:rsid w:val="00EB45EF"/>
    <w:rsid w:val="00EC5955"/>
    <w:rsid w:val="00EC7B38"/>
    <w:rsid w:val="00ED610E"/>
    <w:rsid w:val="00EE57AC"/>
    <w:rsid w:val="00EF30E4"/>
    <w:rsid w:val="00F10794"/>
    <w:rsid w:val="00F11DF0"/>
    <w:rsid w:val="00F15518"/>
    <w:rsid w:val="00F17F22"/>
    <w:rsid w:val="00F23B67"/>
    <w:rsid w:val="00F27651"/>
    <w:rsid w:val="00F332D6"/>
    <w:rsid w:val="00F43C91"/>
    <w:rsid w:val="00F57AA8"/>
    <w:rsid w:val="00F61CCC"/>
    <w:rsid w:val="00F63B0F"/>
    <w:rsid w:val="00F725D9"/>
    <w:rsid w:val="00F77ED9"/>
    <w:rsid w:val="00F851E3"/>
    <w:rsid w:val="00F8592C"/>
    <w:rsid w:val="00F97638"/>
    <w:rsid w:val="00FA1E84"/>
    <w:rsid w:val="00FB2A32"/>
    <w:rsid w:val="00FB4A6C"/>
    <w:rsid w:val="00FC019E"/>
    <w:rsid w:val="00FC57C6"/>
    <w:rsid w:val="00FC62EC"/>
    <w:rsid w:val="00FC7C28"/>
    <w:rsid w:val="00FD0F63"/>
    <w:rsid w:val="00FD2FE2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7289608-B20B-4DDA-BDFE-9D115150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120"/>
    <w:rPr>
      <w:rFonts w:ascii="Times New Roman" w:hAnsi="Times New Roman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C712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locked/>
    <w:rsid w:val="003C712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rsid w:val="003C712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locked/>
    <w:rsid w:val="003C7120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rsid w:val="003C7120"/>
    <w:rPr>
      <w:rFonts w:cs="Times New Roman"/>
    </w:rPr>
  </w:style>
  <w:style w:type="paragraph" w:styleId="Avanonormal">
    <w:name w:val="Normal Indent"/>
    <w:basedOn w:val="Normal"/>
    <w:rsid w:val="003C7120"/>
    <w:pPr>
      <w:spacing w:before="120" w:after="120" w:line="360" w:lineRule="auto"/>
      <w:jc w:val="both"/>
    </w:pPr>
    <w:rPr>
      <w:rFonts w:ascii="CG Omega (W1)" w:hAnsi="CG Omega (W1)" w:cs="CG Omega (W1)"/>
      <w:sz w:val="22"/>
      <w:szCs w:val="22"/>
      <w:lang w:eastAsia="pt-PT"/>
    </w:rPr>
  </w:style>
  <w:style w:type="paragraph" w:styleId="Textodebalo">
    <w:name w:val="Balloon Text"/>
    <w:basedOn w:val="Normal"/>
    <w:link w:val="TextodebaloCarter"/>
    <w:semiHidden/>
    <w:rsid w:val="003C71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semiHidden/>
    <w:locked/>
    <w:rsid w:val="003C7120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D45173"/>
    <w:pPr>
      <w:ind w:left="720"/>
    </w:pPr>
  </w:style>
  <w:style w:type="character" w:styleId="Hiperligao">
    <w:name w:val="Hyperlink"/>
    <w:rsid w:val="00CC023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D3105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4C290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4C290A"/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locked/>
    <w:rsid w:val="004C290A"/>
    <w:rPr>
      <w:rFonts w:ascii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4C290A"/>
    <w:rPr>
      <w:b/>
      <w:bCs/>
    </w:rPr>
  </w:style>
  <w:style w:type="character" w:customStyle="1" w:styleId="AssuntodecomentrioCarter">
    <w:name w:val="Assunto de comentário Caráter"/>
    <w:link w:val="Assuntodecomentrio"/>
    <w:semiHidden/>
    <w:locked/>
    <w:rsid w:val="004C290A"/>
    <w:rPr>
      <w:rFonts w:ascii="Times New Roman" w:hAnsi="Times New Roman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semiHidden/>
    <w:rsid w:val="000674CB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0674CB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0674CB"/>
    <w:rPr>
      <w:rFonts w:cs="Times New Roman"/>
      <w:vertAlign w:val="superscript"/>
    </w:rPr>
  </w:style>
  <w:style w:type="character" w:customStyle="1" w:styleId="CarcterCarcter5">
    <w:name w:val="Carácter Carácter5"/>
    <w:rsid w:val="00D027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se.gov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VERIFICAÇÃO DE PROCEDIMENTOS DE CONTRATAÇÃO PÚBLICA</vt:lpstr>
    </vt:vector>
  </TitlesOfParts>
  <Company>IFDR</Company>
  <LinksUpToDate>false</LinksUpToDate>
  <CharactersWithSpaces>16968</CharactersWithSpaces>
  <SharedDoc>false</SharedDoc>
  <HLinks>
    <vt:vector size="6" baseType="variant"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http://www.base.gov.pt/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VERIFICAÇÃO DE PROCEDIMENTOS DE CONTRATAÇÃO PÚBLICA</dc:title>
  <dc:subject/>
  <dc:creator>Sandra Rodrigues</dc:creator>
  <cp:keywords/>
  <dc:description/>
  <cp:lastModifiedBy>margarida franca</cp:lastModifiedBy>
  <cp:revision>3</cp:revision>
  <cp:lastPrinted>2015-09-09T07:39:00Z</cp:lastPrinted>
  <dcterms:created xsi:type="dcterms:W3CDTF">2020-07-09T12:26:00Z</dcterms:created>
  <dcterms:modified xsi:type="dcterms:W3CDTF">2020-07-09T12:26:00Z</dcterms:modified>
</cp:coreProperties>
</file>