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34"/>
      </w:tblGrid>
      <w:tr w:rsidR="00841E6B" w:rsidRPr="00001E6F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1303/2013 do Parlamento Europeu e do Conselho, de 17 de Dezembro</w:t>
            </w:r>
          </w:p>
          <w:p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lastRenderedPageBreak/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:rsidR="00841E6B" w:rsidRDefault="00841E6B" w:rsidP="00521060">
      <w:pPr>
        <w:spacing w:after="0"/>
        <w:rPr>
          <w:i/>
          <w:iCs/>
          <w:sz w:val="8"/>
          <w:szCs w:val="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Convenção Europeia dos Direitos do Homem, de 4 de novembro 1950 – diploma que consagra os Direitos da Humanidade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>omem, de 10 de Dezembro de 1948.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Mainstreaming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Parentalidade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:rsidR="00841E6B" w:rsidRDefault="00A822BB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Default="00A822BB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E6B" w:rsidRDefault="00841E6B" w:rsidP="004F0B62">
      <w:pPr>
        <w:spacing w:after="0" w:line="240" w:lineRule="auto"/>
      </w:pPr>
      <w:r>
        <w:separator/>
      </w:r>
    </w:p>
  </w:endnote>
  <w:end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E6B" w:rsidRDefault="00841E6B" w:rsidP="004F0B62">
      <w:pPr>
        <w:spacing w:after="0" w:line="240" w:lineRule="auto"/>
      </w:pPr>
      <w:r>
        <w:separator/>
      </w:r>
    </w:p>
  </w:footnote>
  <w:foot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:rsidTr="00767F78">
      <w:trPr>
        <w:trHeight w:val="851"/>
      </w:trPr>
      <w:tc>
        <w:tcPr>
          <w:tcW w:w="9648" w:type="dxa"/>
          <w:vAlign w:val="center"/>
        </w:tcPr>
        <w:p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2587" w:dyaOrig="101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5pt;height:32.25pt">
                <v:imagedata r:id="rId1" o:title=""/>
              </v:shape>
              <o:OLEObject Type="Embed" ProgID="Visio.Drawing.11" ShapeID="_x0000_i1025" DrawAspect="Content" ObjectID="_1665926563" r:id="rId2"/>
            </w:object>
          </w:r>
          <w:r>
            <w:tab/>
          </w:r>
          <w:r>
            <w:tab/>
          </w:r>
          <w:r w:rsidR="00A822BB">
            <w:rPr>
              <w:noProof/>
              <w:lang w:eastAsia="pt-PT"/>
            </w:rPr>
            <w:drawing>
              <wp:inline distT="0" distB="0" distL="0" distR="0">
                <wp:extent cx="971550" cy="4762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A822BB">
            <w:rPr>
              <w:noProof/>
              <w:lang w:eastAsia="pt-PT"/>
            </w:rPr>
            <w:drawing>
              <wp:inline distT="0" distB="0" distL="0" distR="0">
                <wp:extent cx="1247775" cy="4762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77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A116BC"/>
    <w:rsid w:val="00A33B77"/>
    <w:rsid w:val="00A378B3"/>
    <w:rsid w:val="00A42772"/>
    <w:rsid w:val="00A74B32"/>
    <w:rsid w:val="00A822BB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A4D2C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721A44FB-0809-4CE7-9039-C8A0B446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Cabealho4">
    <w:name w:val="heading 4"/>
    <w:basedOn w:val="Normal"/>
    <w:next w:val="Normal"/>
    <w:link w:val="Cabealh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Cabealho5">
    <w:name w:val="heading 5"/>
    <w:basedOn w:val="Normal"/>
    <w:next w:val="Normal"/>
    <w:link w:val="Cabealh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Cabealho6">
    <w:name w:val="heading 6"/>
    <w:basedOn w:val="Normal"/>
    <w:next w:val="Normal"/>
    <w:link w:val="Cabealh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Cabealho7">
    <w:name w:val="heading 7"/>
    <w:basedOn w:val="Normal"/>
    <w:next w:val="Normal"/>
    <w:link w:val="Cabealh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Cabealho8">
    <w:name w:val="heading 8"/>
    <w:basedOn w:val="Normal"/>
    <w:next w:val="Normal"/>
    <w:link w:val="Cabealh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Cabealho4Carter">
    <w:name w:val="Cabeçalho 4 Caráter"/>
    <w:basedOn w:val="Tipodeletrapredefinidodopargrafo"/>
    <w:link w:val="Cabealh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Cabealho5Carter">
    <w:name w:val="Cabeçalho 5 Caráter"/>
    <w:basedOn w:val="Tipodeletrapredefinidodopargrafo"/>
    <w:link w:val="Cabealh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Cabealho6Carter">
    <w:name w:val="Cabeçalho 6 Caráter"/>
    <w:basedOn w:val="Tipodeletrapredefinidodopargrafo"/>
    <w:link w:val="Cabealh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Cabealho7Carter">
    <w:name w:val="Cabeçalho 7 Caráter"/>
    <w:basedOn w:val="Tipodeletrapredefinidodopargrafo"/>
    <w:link w:val="Cabealh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Cabealho8Carter">
    <w:name w:val="Cabeçalho 8 Caráter"/>
    <w:basedOn w:val="Tipodeletrapredefinidodopargrafo"/>
    <w:link w:val="Cabealh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o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o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25F49E19.dotm</Template>
  <TotalTime>0</TotalTime>
  <Pages>5</Pages>
  <Words>3164</Words>
  <Characters>17086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Avaliação da Integração da Perspetiva da Igualdade entre Homens e Mulheres e Igualdade de Oportunidades e da não descriminação, em operações cofinanciadas</vt:lpstr>
    </vt:vector>
  </TitlesOfParts>
  <Company>Hewlett-Packard Company</Company>
  <LinksUpToDate>false</LinksUpToDate>
  <CharactersWithSpaces>20210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Margarida Franca</cp:lastModifiedBy>
  <cp:revision>2</cp:revision>
  <cp:lastPrinted>2015-09-08T17:20:00Z</cp:lastPrinted>
  <dcterms:created xsi:type="dcterms:W3CDTF">2020-11-03T16:36:00Z</dcterms:created>
  <dcterms:modified xsi:type="dcterms:W3CDTF">2020-11-03T16:36:00Z</dcterms:modified>
</cp:coreProperties>
</file>